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42A" w:rsidRDefault="009B4071">
      <w:pPr>
        <w:tabs>
          <w:tab w:val="right" w:pos="9630"/>
        </w:tabs>
        <w:snapToGrid w:val="0"/>
        <w:spacing w:after="0"/>
        <w:jc w:val="both"/>
        <w:rPr>
          <w:rFonts w:ascii="Times New Roman" w:hAnsi="Times New Roman"/>
        </w:rPr>
      </w:pPr>
      <w:bookmarkStart w:id="0" w:name="OLE_LINK24"/>
      <w:bookmarkStart w:id="1" w:name="OLE_LINK33"/>
      <w:bookmarkStart w:id="2" w:name="OLE_LINK13"/>
      <w:bookmarkStart w:id="3" w:name="OLE_LINK12"/>
      <w:bookmarkStart w:id="4" w:name="OLE_LINK34"/>
      <w:r>
        <w:rPr>
          <w:rFonts w:ascii="Times New Roman" w:hAnsi="Times New Roman"/>
          <w:b/>
        </w:rPr>
        <w:t>3GPP TSG RAN WG1 Meeting #10</w:t>
      </w:r>
      <w:r>
        <w:rPr>
          <w:rFonts w:ascii="Times New Roman" w:hAnsi="Times New Roman" w:hint="eastAsia"/>
          <w:b/>
        </w:rPr>
        <w:t>4</w:t>
      </w:r>
      <w:r>
        <w:rPr>
          <w:rFonts w:ascii="Times New Roman" w:hAnsi="Times New Roman"/>
          <w:b/>
        </w:rPr>
        <w:t>-e                                       R1-2</w:t>
      </w:r>
      <w:r>
        <w:rPr>
          <w:rFonts w:ascii="Times New Roman" w:hAnsi="Times New Roman" w:hint="eastAsia"/>
          <w:b/>
        </w:rPr>
        <w:t>100293</w:t>
      </w:r>
    </w:p>
    <w:p w:rsidR="00F2242A" w:rsidRDefault="009B4071">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proofErr w:type="gramStart"/>
      <w:r>
        <w:rPr>
          <w:rFonts w:ascii="Times New Roman" w:hAnsi="Times New Roman"/>
          <w:b/>
        </w:rPr>
        <w:t>e-Meeting</w:t>
      </w:r>
      <w:proofErr w:type="gramEnd"/>
      <w:r>
        <w:rPr>
          <w:rFonts w:ascii="Times New Roman" w:hAnsi="Times New Roman"/>
          <w:b/>
        </w:rPr>
        <w:t xml:space="preserve">, </w:t>
      </w:r>
      <w:r>
        <w:rPr>
          <w:rFonts w:ascii="Times New Roman" w:hAnsi="Times New Roman" w:hint="eastAsia"/>
          <w:b/>
        </w:rPr>
        <w:t>January</w:t>
      </w:r>
      <w:r>
        <w:rPr>
          <w:rFonts w:ascii="Times New Roman" w:hAnsi="Times New Roman"/>
          <w:b/>
        </w:rPr>
        <w:t xml:space="preserve"> 2</w:t>
      </w:r>
      <w:r>
        <w:rPr>
          <w:rFonts w:ascii="Times New Roman" w:hAnsi="Times New Roman" w:hint="eastAsia"/>
          <w:b/>
        </w:rPr>
        <w:t>5</w:t>
      </w:r>
      <w:r>
        <w:rPr>
          <w:rFonts w:ascii="Times New Roman" w:hAnsi="Times New Roman"/>
          <w:b/>
          <w:vertAlign w:val="superscript"/>
        </w:rPr>
        <w:t>th</w:t>
      </w:r>
      <w:r>
        <w:rPr>
          <w:rFonts w:ascii="Times New Roman" w:hAnsi="Times New Roman"/>
          <w:b/>
        </w:rPr>
        <w:t xml:space="preserve"> – </w:t>
      </w:r>
      <w:r>
        <w:rPr>
          <w:rFonts w:ascii="Times New Roman" w:hAnsi="Times New Roman" w:hint="eastAsia"/>
          <w:b/>
        </w:rPr>
        <w:t>February</w:t>
      </w:r>
      <w:r>
        <w:rPr>
          <w:rFonts w:ascii="Times New Roman" w:hAnsi="Times New Roman"/>
          <w:b/>
        </w:rPr>
        <w:t xml:space="preserve"> </w:t>
      </w:r>
      <w:r>
        <w:rPr>
          <w:rFonts w:ascii="Times New Roman" w:hAnsi="Times New Roman" w:hint="eastAsia"/>
          <w:b/>
        </w:rPr>
        <w:t>5</w:t>
      </w:r>
      <w:r>
        <w:rPr>
          <w:rFonts w:ascii="Times New Roman" w:hAnsi="Times New Roman"/>
          <w:b/>
          <w:vertAlign w:val="superscript"/>
        </w:rPr>
        <w:t>th</w:t>
      </w:r>
      <w:r>
        <w:rPr>
          <w:rFonts w:ascii="Times New Roman" w:hAnsi="Times New Roman"/>
          <w:b/>
        </w:rPr>
        <w:t>, 202</w:t>
      </w:r>
      <w:r>
        <w:rPr>
          <w:rFonts w:ascii="Times New Roman" w:hAnsi="Times New Roman" w:hint="eastAsia"/>
          <w:b/>
        </w:rPr>
        <w:t>1</w:t>
      </w:r>
    </w:p>
    <w:p w:rsidR="00F2242A" w:rsidRDefault="00F2242A">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rsidR="00F2242A" w:rsidRDefault="009B4071">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rsidR="00F2242A" w:rsidRDefault="009B4071">
      <w:pPr>
        <w:tabs>
          <w:tab w:val="center" w:pos="4536"/>
          <w:tab w:val="right" w:pos="8280"/>
          <w:tab w:val="right" w:pos="9639"/>
        </w:tabs>
        <w:snapToGrid w:val="0"/>
        <w:spacing w:after="0" w:line="240" w:lineRule="auto"/>
        <w:ind w:left="1747" w:right="2" w:hangingChars="791" w:hanging="1747"/>
        <w:jc w:val="both"/>
        <w:rPr>
          <w:rFonts w:ascii="Times New Roman" w:eastAsia="宋体" w:hAnsi="Times New Roman"/>
          <w:b/>
        </w:rPr>
      </w:pPr>
      <w:r>
        <w:rPr>
          <w:rFonts w:ascii="Times New Roman" w:eastAsia="宋体" w:hAnsi="Times New Roman"/>
          <w:b/>
        </w:rPr>
        <w:t xml:space="preserve">Title:           </w:t>
      </w:r>
      <w:r>
        <w:rPr>
          <w:rFonts w:ascii="Times New Roman" w:eastAsia="宋体" w:hAnsi="Times New Roman" w:hint="eastAsia"/>
          <w:b/>
        </w:rPr>
        <w:t>Positioning accuracy improvement by mitigating timing delay</w:t>
      </w:r>
    </w:p>
    <w:bookmarkEnd w:id="0"/>
    <w:p w:rsidR="00F2242A" w:rsidRDefault="009B4071">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Agenda item:    8.5.</w:t>
      </w:r>
      <w:r>
        <w:rPr>
          <w:rFonts w:ascii="Times New Roman" w:eastAsia="宋体" w:hAnsi="Times New Roman" w:hint="eastAsia"/>
          <w:b/>
        </w:rPr>
        <w:t>1</w:t>
      </w:r>
    </w:p>
    <w:bookmarkEnd w:id="1"/>
    <w:bookmarkEnd w:id="2"/>
    <w:bookmarkEnd w:id="3"/>
    <w:bookmarkEnd w:id="4"/>
    <w:p w:rsidR="00F2242A" w:rsidRDefault="009B4071">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hint="eastAsia"/>
          <w:b/>
        </w:rPr>
        <w:t xml:space="preserve">   </w:t>
      </w:r>
      <w:r>
        <w:rPr>
          <w:rFonts w:ascii="Times New Roman" w:hAnsi="Times New Roman"/>
          <w:b/>
          <w:lang w:eastAsia="ja-JP"/>
        </w:rPr>
        <w:t>Discussion and Decision</w:t>
      </w:r>
    </w:p>
    <w:p w:rsidR="00F2242A" w:rsidRDefault="009B4071">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t>Introduction</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3GPP</w:t>
      </w:r>
      <w:r>
        <w:rPr>
          <w:rFonts w:ascii="Times New Roman" w:hAnsi="Times New Roman" w:hint="eastAsia"/>
          <w:sz w:val="20"/>
          <w:szCs w:val="20"/>
        </w:rPr>
        <w:t xml:space="preserve"> </w:t>
      </w:r>
      <w:r>
        <w:rPr>
          <w:rFonts w:ascii="Times New Roman" w:hAnsi="Times New Roman"/>
          <w:sz w:val="20"/>
          <w:szCs w:val="20"/>
        </w:rPr>
        <w:t>RAN</w:t>
      </w:r>
      <w:r>
        <w:rPr>
          <w:rFonts w:ascii="Times New Roman" w:hAnsi="Times New Roman" w:hint="eastAsia"/>
          <w:sz w:val="20"/>
          <w:szCs w:val="20"/>
        </w:rPr>
        <w:t>1#103e</w:t>
      </w:r>
      <w:r>
        <w:rPr>
          <w:rFonts w:ascii="Times New Roman" w:hAnsi="Times New Roman"/>
          <w:sz w:val="20"/>
          <w:szCs w:val="20"/>
        </w:rPr>
        <w:t xml:space="preserve"> </w:t>
      </w:r>
      <w:r>
        <w:rPr>
          <w:rFonts w:ascii="Times New Roman" w:hAnsi="Times New Roman" w:hint="eastAsia"/>
          <w:sz w:val="20"/>
          <w:szCs w:val="20"/>
        </w:rPr>
        <w:t>m</w:t>
      </w:r>
      <w:r>
        <w:rPr>
          <w:rFonts w:ascii="Times New Roman" w:hAnsi="Times New Roman"/>
          <w:sz w:val="20"/>
          <w:szCs w:val="20"/>
        </w:rPr>
        <w:t>eeting</w:t>
      </w:r>
      <w:r>
        <w:rPr>
          <w:rFonts w:ascii="Times New Roman" w:hAnsi="Times New Roman" w:hint="eastAsia"/>
          <w:sz w:val="20"/>
          <w:szCs w:val="20"/>
        </w:rPr>
        <w:t>, many potential NR positioning enhancements</w:t>
      </w:r>
      <w:r>
        <w:rPr>
          <w:rFonts w:ascii="Times New Roman" w:hAnsi="Times New Roman"/>
          <w:sz w:val="20"/>
          <w:szCs w:val="20"/>
        </w:rPr>
        <w:t xml:space="preserve"> </w:t>
      </w:r>
      <w:r>
        <w:rPr>
          <w:rFonts w:ascii="Times New Roman" w:hAnsi="Times New Roman" w:hint="eastAsia"/>
          <w:sz w:val="20"/>
          <w:szCs w:val="20"/>
        </w:rPr>
        <w:t>have been captured in TR 38.857 [1], mainly including multipath mitigation techniques, aggregation of DL or UL PRS resources, enhancements for UE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and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timing delays, enhancements for angle based methods, enhancements of information reporting from UE and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for supporting multipath/NLOS mitigation. </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After intensive discussion in RAN#90e meeting, some of them are agreed in the new WID [2] as follows:</w:t>
      </w:r>
    </w:p>
    <w:p w:rsidR="00F2242A" w:rsidRDefault="009B4071">
      <w:pPr>
        <w:snapToGrid w:val="0"/>
        <w:spacing w:after="0" w:line="240" w:lineRule="auto"/>
        <w:jc w:val="both"/>
        <w:rPr>
          <w:rFonts w:ascii="Times New Roman" w:hAnsi="Times New Roman"/>
          <w:sz w:val="20"/>
          <w:szCs w:val="20"/>
          <w:u w:val="single"/>
          <w:lang w:eastAsia="ko-KR"/>
        </w:rPr>
      </w:pPr>
      <w:bookmarkStart w:id="5" w:name="_Hlk57059510"/>
      <w:r>
        <w:rPr>
          <w:rFonts w:ascii="Times New Roman" w:hAnsi="Times New Roman"/>
          <w:sz w:val="20"/>
          <w:szCs w:val="20"/>
          <w:u w:val="single"/>
          <w:lang w:eastAsia="ko-KR"/>
        </w:rPr>
        <w:t>RAN1 centric objectives:</w:t>
      </w:r>
    </w:p>
    <w:p w:rsidR="00F2242A" w:rsidRDefault="00F2242A">
      <w:pPr>
        <w:snapToGrid w:val="0"/>
        <w:spacing w:after="0" w:line="240" w:lineRule="auto"/>
        <w:jc w:val="both"/>
        <w:rPr>
          <w:rFonts w:ascii="Times New Roman" w:hAnsi="Times New Roman"/>
          <w:sz w:val="20"/>
          <w:szCs w:val="20"/>
        </w:rPr>
      </w:pPr>
    </w:p>
    <w:bookmarkEnd w:id="5"/>
    <w:p w:rsidR="00F2242A" w:rsidRDefault="009B4071">
      <w:pPr>
        <w:numPr>
          <w:ilvl w:val="0"/>
          <w:numId w:val="3"/>
        </w:numPr>
        <w:snapToGrid w:val="0"/>
        <w:spacing w:after="0" w:line="240" w:lineRule="auto"/>
        <w:ind w:left="714" w:hanging="357"/>
        <w:jc w:val="both"/>
        <w:rPr>
          <w:rFonts w:ascii="Times New Roman" w:hAnsi="Times New Roman"/>
          <w:sz w:val="20"/>
          <w:szCs w:val="20"/>
        </w:rPr>
      </w:pPr>
      <w:r>
        <w:rPr>
          <w:rFonts w:ascii="Times New Roman" w:hAnsi="Times New Roman"/>
          <w:sz w:val="20"/>
          <w:szCs w:val="20"/>
        </w:rPr>
        <w:t xml:space="preserve">Specify methods, measurements, </w:t>
      </w:r>
      <w:proofErr w:type="spellStart"/>
      <w:r>
        <w:rPr>
          <w:rFonts w:ascii="Times New Roman" w:hAnsi="Times New Roman"/>
          <w:sz w:val="20"/>
          <w:szCs w:val="20"/>
        </w:rPr>
        <w:t>signalling</w:t>
      </w:r>
      <w:proofErr w:type="spellEnd"/>
      <w:r>
        <w:rPr>
          <w:rFonts w:ascii="Times New Roman" w:hAnsi="Times New Roman"/>
          <w:sz w:val="20"/>
          <w:szCs w:val="20"/>
        </w:rPr>
        <w:t>, and procedures for improving positioning accuracy of the Rel-16 NR positioning methods</w:t>
      </w:r>
      <w:r>
        <w:rPr>
          <w:rFonts w:ascii="Times New Roman" w:hAnsi="Times New Roman"/>
          <w:sz w:val="20"/>
          <w:szCs w:val="20"/>
          <w:u w:val="single"/>
        </w:rPr>
        <w:t xml:space="preserve"> </w:t>
      </w:r>
      <w:r>
        <w:rPr>
          <w:rFonts w:ascii="Times New Roman" w:hAnsi="Times New Roman"/>
          <w:sz w:val="20"/>
          <w:szCs w:val="20"/>
        </w:rPr>
        <w:t>by mitigating UE Rx/</w:t>
      </w:r>
      <w:proofErr w:type="spellStart"/>
      <w:r>
        <w:rPr>
          <w:rFonts w:ascii="Times New Roman" w:hAnsi="Times New Roman"/>
          <w:sz w:val="20"/>
          <w:szCs w:val="20"/>
        </w:rPr>
        <w:t>Tx</w:t>
      </w:r>
      <w:proofErr w:type="spellEnd"/>
      <w:r>
        <w:rPr>
          <w:rFonts w:ascii="Times New Roman" w:hAnsi="Times New Roman"/>
          <w:sz w:val="20"/>
          <w:szCs w:val="20"/>
        </w:rPr>
        <w:t xml:space="preserve"> and/or </w:t>
      </w:r>
      <w:proofErr w:type="spellStart"/>
      <w:r>
        <w:rPr>
          <w:rFonts w:ascii="Times New Roman" w:hAnsi="Times New Roman"/>
          <w:sz w:val="20"/>
          <w:szCs w:val="20"/>
        </w:rPr>
        <w:t>gNB</w:t>
      </w:r>
      <w:proofErr w:type="spellEnd"/>
      <w:r>
        <w:rPr>
          <w:rFonts w:ascii="Times New Roman" w:hAnsi="Times New Roman"/>
          <w:sz w:val="20"/>
          <w:szCs w:val="20"/>
        </w:rPr>
        <w:t xml:space="preserve"> Rx/</w:t>
      </w:r>
      <w:proofErr w:type="spellStart"/>
      <w:r>
        <w:rPr>
          <w:rFonts w:ascii="Times New Roman" w:hAnsi="Times New Roman"/>
          <w:sz w:val="20"/>
          <w:szCs w:val="20"/>
        </w:rPr>
        <w:t>Tx</w:t>
      </w:r>
      <w:proofErr w:type="spellEnd"/>
      <w:r>
        <w:rPr>
          <w:rFonts w:ascii="Times New Roman" w:hAnsi="Times New Roman"/>
          <w:sz w:val="20"/>
          <w:szCs w:val="20"/>
        </w:rPr>
        <w:t xml:space="preserve"> timing delays, including</w:t>
      </w:r>
      <w:r>
        <w:rPr>
          <w:rFonts w:ascii="Times New Roman" w:eastAsia="MS Mincho" w:hAnsi="Times New Roman"/>
          <w:sz w:val="20"/>
          <w:szCs w:val="20"/>
        </w:rPr>
        <w:t xml:space="preserve"> [RAN1]</w:t>
      </w:r>
    </w:p>
    <w:p w:rsidR="00F2242A" w:rsidRDefault="009B4071">
      <w:pPr>
        <w:numPr>
          <w:ilvl w:val="1"/>
          <w:numId w:val="3"/>
        </w:numPr>
        <w:snapToGrid w:val="0"/>
        <w:spacing w:after="0" w:line="240" w:lineRule="auto"/>
        <w:jc w:val="both"/>
        <w:rPr>
          <w:rFonts w:ascii="Times New Roman" w:eastAsia="MS Mincho" w:hAnsi="Times New Roman"/>
          <w:sz w:val="20"/>
          <w:szCs w:val="20"/>
        </w:rPr>
      </w:pPr>
      <w:r>
        <w:rPr>
          <w:rFonts w:ascii="Times New Roman" w:hAnsi="Times New Roman"/>
          <w:sz w:val="20"/>
          <w:szCs w:val="20"/>
        </w:rPr>
        <w:t>DL, UL and DL+UL positioning methods</w:t>
      </w:r>
    </w:p>
    <w:p w:rsidR="00F2242A" w:rsidRDefault="009B4071">
      <w:pPr>
        <w:numPr>
          <w:ilvl w:val="1"/>
          <w:numId w:val="3"/>
        </w:numPr>
        <w:snapToGrid w:val="0"/>
        <w:spacing w:after="0" w:line="240" w:lineRule="auto"/>
        <w:jc w:val="both"/>
        <w:rPr>
          <w:rFonts w:ascii="Times New Roman" w:eastAsia="MS Mincho" w:hAnsi="Times New Roman"/>
          <w:sz w:val="20"/>
          <w:szCs w:val="20"/>
        </w:rPr>
      </w:pPr>
      <w:r>
        <w:rPr>
          <w:rFonts w:ascii="Times New Roman" w:hAnsi="Times New Roman"/>
          <w:sz w:val="20"/>
          <w:szCs w:val="20"/>
        </w:rPr>
        <w:t>UE-based and UE-assisted positioning solutions</w:t>
      </w:r>
    </w:p>
    <w:p w:rsidR="00F2242A" w:rsidRDefault="009B4071">
      <w:pPr>
        <w:numPr>
          <w:ilvl w:val="0"/>
          <w:numId w:val="4"/>
        </w:numPr>
        <w:snapToGrid w:val="0"/>
        <w:spacing w:line="240" w:lineRule="auto"/>
        <w:jc w:val="both"/>
        <w:rPr>
          <w:rFonts w:ascii="Times New Roman" w:eastAsia="MS Mincho" w:hAnsi="Times New Roman"/>
          <w:sz w:val="20"/>
          <w:szCs w:val="20"/>
        </w:rPr>
      </w:pPr>
      <w:r>
        <w:rPr>
          <w:rFonts w:ascii="Times New Roman" w:eastAsia="MS Mincho" w:hAnsi="Times New Roman"/>
          <w:sz w:val="20"/>
          <w:szCs w:val="20"/>
        </w:rPr>
        <w:t xml:space="preserve">Specify the procedure, measurements, reporting, and </w:t>
      </w:r>
      <w:proofErr w:type="spellStart"/>
      <w:r>
        <w:rPr>
          <w:rFonts w:ascii="Times New Roman" w:eastAsia="MS Mincho" w:hAnsi="Times New Roman"/>
          <w:sz w:val="20"/>
          <w:szCs w:val="20"/>
        </w:rPr>
        <w:t>signalling</w:t>
      </w:r>
      <w:proofErr w:type="spellEnd"/>
      <w:r>
        <w:rPr>
          <w:rFonts w:ascii="Times New Roman" w:eastAsia="MS Mincho" w:hAnsi="Times New Roman"/>
          <w:sz w:val="20"/>
          <w:szCs w:val="20"/>
        </w:rPr>
        <w:t xml:space="preserve"> for improving the accuracy of [RAN1]</w:t>
      </w:r>
    </w:p>
    <w:p w:rsidR="00F2242A" w:rsidRDefault="009B4071">
      <w:pPr>
        <w:numPr>
          <w:ilvl w:val="1"/>
          <w:numId w:val="4"/>
        </w:numPr>
        <w:snapToGrid w:val="0"/>
        <w:spacing w:line="240" w:lineRule="auto"/>
        <w:jc w:val="both"/>
        <w:rPr>
          <w:rFonts w:ascii="Times New Roman" w:eastAsia="MS Mincho" w:hAnsi="Times New Roman"/>
          <w:sz w:val="20"/>
          <w:szCs w:val="20"/>
        </w:rPr>
      </w:pPr>
      <w:r>
        <w:rPr>
          <w:rFonts w:ascii="Times New Roman" w:eastAsia="MS Mincho" w:hAnsi="Times New Roman"/>
          <w:sz w:val="20"/>
          <w:szCs w:val="20"/>
        </w:rPr>
        <w:t xml:space="preserve">UL </w:t>
      </w:r>
      <w:proofErr w:type="spellStart"/>
      <w:r>
        <w:rPr>
          <w:rFonts w:ascii="Times New Roman" w:eastAsia="MS Mincho" w:hAnsi="Times New Roman"/>
          <w:sz w:val="20"/>
          <w:szCs w:val="20"/>
        </w:rPr>
        <w:t>AoA</w:t>
      </w:r>
      <w:proofErr w:type="spellEnd"/>
      <w:r>
        <w:rPr>
          <w:rFonts w:ascii="Times New Roman" w:eastAsia="MS Mincho" w:hAnsi="Times New Roman"/>
          <w:sz w:val="20"/>
          <w:szCs w:val="20"/>
        </w:rPr>
        <w:t xml:space="preserve"> for network-based positioning solutions.</w:t>
      </w:r>
    </w:p>
    <w:p w:rsidR="00F2242A" w:rsidRDefault="009B4071">
      <w:pPr>
        <w:numPr>
          <w:ilvl w:val="1"/>
          <w:numId w:val="4"/>
        </w:numPr>
        <w:snapToGrid w:val="0"/>
        <w:spacing w:line="240" w:lineRule="auto"/>
        <w:jc w:val="both"/>
        <w:rPr>
          <w:rFonts w:ascii="Times New Roman" w:eastAsia="MS Mincho" w:hAnsi="Times New Roman"/>
          <w:sz w:val="20"/>
          <w:szCs w:val="20"/>
        </w:rPr>
      </w:pPr>
      <w:r>
        <w:rPr>
          <w:rFonts w:ascii="Times New Roman" w:eastAsia="MS Mincho" w:hAnsi="Times New Roman"/>
          <w:sz w:val="20"/>
          <w:szCs w:val="20"/>
        </w:rPr>
        <w:t>DL-</w:t>
      </w:r>
      <w:proofErr w:type="spellStart"/>
      <w:r>
        <w:rPr>
          <w:rFonts w:ascii="Times New Roman" w:eastAsia="MS Mincho" w:hAnsi="Times New Roman"/>
          <w:sz w:val="20"/>
          <w:szCs w:val="20"/>
        </w:rPr>
        <w:t>AoD</w:t>
      </w:r>
      <w:proofErr w:type="spellEnd"/>
      <w:r>
        <w:rPr>
          <w:rFonts w:ascii="Times New Roman" w:eastAsia="MS Mincho" w:hAnsi="Times New Roman"/>
          <w:sz w:val="20"/>
          <w:szCs w:val="20"/>
        </w:rPr>
        <w:t xml:space="preserve"> for UE-based and network-based (including UE-assisted) positioning solutions.</w:t>
      </w:r>
    </w:p>
    <w:p w:rsidR="00F2242A" w:rsidRDefault="009B4071">
      <w:pPr>
        <w:snapToGrid w:val="0"/>
        <w:spacing w:line="240" w:lineRule="auto"/>
        <w:ind w:left="720"/>
        <w:jc w:val="both"/>
        <w:rPr>
          <w:rFonts w:ascii="Times New Roman" w:eastAsia="MS Mincho" w:hAnsi="Times New Roman"/>
          <w:sz w:val="20"/>
          <w:szCs w:val="20"/>
        </w:rPr>
      </w:pPr>
      <w:r>
        <w:rPr>
          <w:rFonts w:ascii="Times New Roman" w:eastAsia="MS Mincho" w:hAnsi="Times New Roman"/>
          <w:sz w:val="20"/>
          <w:szCs w:val="20"/>
        </w:rPr>
        <w:t>Note: RAN1 will discuss the candidate solutions and provide updates for this objective, with status to be reviewed in RAN#91e.</w:t>
      </w:r>
    </w:p>
    <w:p w:rsidR="00F2242A" w:rsidRDefault="009B4071">
      <w:pPr>
        <w:snapToGrid w:val="0"/>
        <w:spacing w:beforeLines="50" w:before="180" w:afterLines="100" w:after="360"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our views on </w:t>
      </w:r>
      <w:r>
        <w:rPr>
          <w:rFonts w:ascii="Times New Roman" w:hAnsi="Times New Roman" w:hint="eastAsia"/>
          <w:sz w:val="20"/>
          <w:szCs w:val="20"/>
        </w:rPr>
        <w:t xml:space="preserve">the first bullet, i.e. enhancements for </w:t>
      </w:r>
      <w:r>
        <w:rPr>
          <w:rFonts w:ascii="Times New Roman" w:hAnsi="Times New Roman"/>
          <w:sz w:val="20"/>
          <w:szCs w:val="20"/>
        </w:rPr>
        <w:t>mitigating UE Rx/</w:t>
      </w:r>
      <w:proofErr w:type="spellStart"/>
      <w:r>
        <w:rPr>
          <w:rFonts w:ascii="Times New Roman" w:hAnsi="Times New Roman"/>
          <w:sz w:val="20"/>
          <w:szCs w:val="20"/>
        </w:rPr>
        <w:t>Tx</w:t>
      </w:r>
      <w:proofErr w:type="spellEnd"/>
      <w:r>
        <w:rPr>
          <w:rFonts w:ascii="Times New Roman" w:hAnsi="Times New Roman"/>
          <w:sz w:val="20"/>
          <w:szCs w:val="20"/>
        </w:rPr>
        <w:t xml:space="preserve"> and/or </w:t>
      </w:r>
      <w:proofErr w:type="spellStart"/>
      <w:r>
        <w:rPr>
          <w:rFonts w:ascii="Times New Roman" w:hAnsi="Times New Roman"/>
          <w:sz w:val="20"/>
          <w:szCs w:val="20"/>
        </w:rPr>
        <w:t>gNB</w:t>
      </w:r>
      <w:proofErr w:type="spellEnd"/>
      <w:r>
        <w:rPr>
          <w:rFonts w:ascii="Times New Roman" w:hAnsi="Times New Roman"/>
          <w:sz w:val="20"/>
          <w:szCs w:val="20"/>
        </w:rPr>
        <w:t xml:space="preserve"> Rx/</w:t>
      </w:r>
      <w:proofErr w:type="spellStart"/>
      <w:r>
        <w:rPr>
          <w:rFonts w:ascii="Times New Roman" w:hAnsi="Times New Roman"/>
          <w:sz w:val="20"/>
          <w:szCs w:val="20"/>
        </w:rPr>
        <w:t>Tx</w:t>
      </w:r>
      <w:proofErr w:type="spellEnd"/>
      <w:r>
        <w:rPr>
          <w:rFonts w:ascii="Times New Roman" w:hAnsi="Times New Roman"/>
          <w:sz w:val="20"/>
          <w:szCs w:val="20"/>
        </w:rPr>
        <w:t xml:space="preserve"> timing delays</w:t>
      </w:r>
      <w:r>
        <w:rPr>
          <w:rFonts w:ascii="Times New Roman" w:hAnsi="Times New Roman" w:hint="eastAsia"/>
          <w:sz w:val="20"/>
          <w:szCs w:val="20"/>
        </w:rPr>
        <w:t>.</w:t>
      </w:r>
    </w:p>
    <w:p w:rsidR="00F2242A" w:rsidRDefault="009B4071">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hint="eastAsia"/>
          <w:sz w:val="28"/>
          <w:lang w:val="en-US"/>
        </w:rPr>
        <w:t>Discussion on Rx/</w:t>
      </w:r>
      <w:proofErr w:type="spellStart"/>
      <w:r>
        <w:rPr>
          <w:rFonts w:ascii="Times New Roman" w:hAnsi="Times New Roman" w:hint="eastAsia"/>
          <w:sz w:val="28"/>
          <w:lang w:val="en-US"/>
        </w:rPr>
        <w:t>Tx</w:t>
      </w:r>
      <w:proofErr w:type="spellEnd"/>
      <w:r>
        <w:rPr>
          <w:rFonts w:ascii="Times New Roman" w:hAnsi="Times New Roman" w:hint="eastAsia"/>
          <w:sz w:val="28"/>
          <w:lang w:val="en-US"/>
        </w:rPr>
        <w:t xml:space="preserve"> timing delays</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 between baseband and antenna may be always embedded in the timing measurement, since the time point is recorded at baseband while the time duration to be measured for positioning, i.e., propagation time, is cut off at the antenna side both in TRPs and UE. This section provides solutions to measure or cancel the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delays under different timing based positioning methods.</w:t>
      </w:r>
    </w:p>
    <w:p w:rsidR="00F2242A" w:rsidRDefault="009B4071">
      <w:pPr>
        <w:pStyle w:val="2"/>
        <w:snapToGrid w:val="0"/>
        <w:jc w:val="both"/>
        <w:rPr>
          <w:rFonts w:ascii="Times New Roman" w:hAnsi="Times New Roman"/>
          <w:sz w:val="28"/>
          <w:szCs w:val="28"/>
          <w:lang w:val="en-US"/>
        </w:rPr>
      </w:pPr>
      <w:r>
        <w:rPr>
          <w:rFonts w:ascii="Times New Roman" w:hAnsi="Times New Roman" w:hint="eastAsia"/>
          <w:sz w:val="28"/>
          <w:szCs w:val="28"/>
          <w:lang w:val="en-US"/>
        </w:rPr>
        <w:lastRenderedPageBreak/>
        <w:t>Multi-RTT</w:t>
      </w:r>
    </w:p>
    <w:p w:rsidR="00F2242A" w:rsidRDefault="009B4071">
      <w:pPr>
        <w:snapToGrid w:val="0"/>
        <w:jc w:val="center"/>
      </w:pPr>
      <w:r>
        <w:rPr>
          <w:noProof/>
        </w:rPr>
        <w:drawing>
          <wp:inline distT="0" distB="0" distL="114300" distR="114300">
            <wp:extent cx="3276600" cy="2051685"/>
            <wp:effectExtent l="0" t="0" r="0" b="5715"/>
            <wp:docPr id="4" name="图片 4" descr="R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TT"/>
                    <pic:cNvPicPr>
                      <a:picLocks noChangeAspect="1"/>
                    </pic:cNvPicPr>
                  </pic:nvPicPr>
                  <pic:blipFill>
                    <a:blip r:embed="rId9"/>
                    <a:stretch>
                      <a:fillRect/>
                    </a:stretch>
                  </pic:blipFill>
                  <pic:spPr>
                    <a:xfrm>
                      <a:off x="0" y="0"/>
                      <a:ext cx="3276600" cy="2051685"/>
                    </a:xfrm>
                    <a:prstGeom prst="rect">
                      <a:avLst/>
                    </a:prstGeom>
                  </pic:spPr>
                </pic:pic>
              </a:graphicData>
            </a:graphic>
          </wp:inline>
        </w:drawing>
      </w:r>
    </w:p>
    <w:p w:rsidR="00F2242A" w:rsidRDefault="009B4071">
      <w:pPr>
        <w:snapToGrid w:val="0"/>
        <w:jc w:val="center"/>
      </w:pPr>
      <w:r>
        <w:rPr>
          <w:rFonts w:ascii="Times New Roman" w:hAnsi="Times New Roman"/>
          <w:sz w:val="20"/>
          <w:szCs w:val="20"/>
        </w:rPr>
        <w:t>Fig</w:t>
      </w:r>
      <w:r>
        <w:rPr>
          <w:rFonts w:ascii="Times New Roman" w:hAnsi="Times New Roman" w:hint="eastAsia"/>
          <w:sz w:val="20"/>
          <w:szCs w:val="20"/>
        </w:rPr>
        <w:t>ure 2.1-1</w:t>
      </w:r>
      <w:r>
        <w:rPr>
          <w:rFonts w:ascii="Times New Roman" w:hAnsi="Times New Roman"/>
          <w:sz w:val="20"/>
          <w:szCs w:val="20"/>
        </w:rPr>
        <w:t xml:space="preserve"> </w:t>
      </w:r>
      <w:r>
        <w:rPr>
          <w:rFonts w:ascii="Times New Roman" w:hAnsi="Times New Roman" w:hint="eastAsia"/>
          <w:sz w:val="20"/>
          <w:szCs w:val="20"/>
        </w:rPr>
        <w:t>Multi-RTT for TRP1 and UE</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Figure 2.1-1 shows the Multi-RTT procedure between a single TRP, namely TRP1, and the UE. T</w:t>
      </w:r>
      <w:r>
        <w:rPr>
          <w:rFonts w:ascii="Times New Roman" w:hAnsi="Times New Roman" w:hint="eastAsia"/>
          <w:sz w:val="20"/>
          <w:szCs w:val="20"/>
          <w:vertAlign w:val="subscript"/>
        </w:rPr>
        <w:t>1</w:t>
      </w:r>
      <w:r>
        <w:rPr>
          <w:rFonts w:ascii="Times New Roman" w:hAnsi="Times New Roman" w:hint="eastAsia"/>
          <w:sz w:val="20"/>
          <w:szCs w:val="20"/>
        </w:rPr>
        <w:t>~T</w:t>
      </w:r>
      <w:r>
        <w:rPr>
          <w:rFonts w:ascii="Times New Roman" w:hAnsi="Times New Roman" w:hint="eastAsia"/>
          <w:sz w:val="20"/>
          <w:szCs w:val="20"/>
          <w:vertAlign w:val="subscript"/>
        </w:rPr>
        <w:t>4</w:t>
      </w:r>
      <w:r>
        <w:rPr>
          <w:rFonts w:ascii="Times New Roman" w:hAnsi="Times New Roman" w:hint="eastAsia"/>
          <w:sz w:val="20"/>
          <w:szCs w:val="20"/>
        </w:rPr>
        <w:t xml:space="preserve"> are the known time point measured at baseband side both in </w:t>
      </w:r>
      <w:proofErr w:type="spellStart"/>
      <w:r>
        <w:rPr>
          <w:rFonts w:ascii="Times New Roman" w:hAnsi="Times New Roman" w:hint="eastAsia"/>
          <w:sz w:val="20"/>
          <w:szCs w:val="20"/>
        </w:rPr>
        <w:t>TRPi</w:t>
      </w:r>
      <w:proofErr w:type="spellEnd"/>
      <w:r>
        <w:rPr>
          <w:rFonts w:ascii="Times New Roman" w:hAnsi="Times New Roman" w:hint="eastAsia"/>
          <w:sz w:val="20"/>
          <w:szCs w:val="20"/>
        </w:rPr>
        <w:t xml:space="preserve"> and UE. </w:t>
      </w:r>
      <w:r>
        <w:rPr>
          <w:rFonts w:ascii="Times New Roman" w:hAnsi="Times New Roman" w:hint="eastAsia"/>
          <w:position w:val="-4"/>
          <w:sz w:val="20"/>
          <w:szCs w:val="2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3.1pt" o:ole="">
            <v:imagedata r:id="rId10" o:title=""/>
          </v:shape>
          <o:OLEObject Type="Embed" ProgID="Equation.3" ShapeID="_x0000_i1025" DrawAspect="Content" ObjectID="_1672517232" r:id="rId11"/>
        </w:object>
      </w:r>
      <w:r w:rsidR="008A6C1F">
        <w:rPr>
          <w:rFonts w:ascii="Times New Roman" w:hAnsi="Times New Roman"/>
          <w:sz w:val="20"/>
          <w:szCs w:val="20"/>
        </w:rPr>
        <w:t xml:space="preserve"> </w:t>
      </w:r>
      <w:proofErr w:type="gramStart"/>
      <w:r>
        <w:rPr>
          <w:rFonts w:ascii="Times New Roman" w:hAnsi="Times New Roman" w:hint="eastAsia"/>
          <w:sz w:val="20"/>
          <w:szCs w:val="20"/>
        </w:rPr>
        <w:t>exists</w:t>
      </w:r>
      <w:proofErr w:type="gramEnd"/>
      <w:r>
        <w:rPr>
          <w:rFonts w:ascii="Times New Roman" w:hAnsi="Times New Roman" w:hint="eastAsia"/>
          <w:sz w:val="20"/>
          <w:szCs w:val="20"/>
        </w:rPr>
        <w:t xml:space="preserve"> as the unknown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 at TRP1 and UE side. The red line indicates the real propagation time in the air between the antenna side of </w:t>
      </w:r>
      <w:proofErr w:type="spellStart"/>
      <w:r>
        <w:rPr>
          <w:rFonts w:ascii="Times New Roman" w:hAnsi="Times New Roman" w:hint="eastAsia"/>
          <w:sz w:val="20"/>
          <w:szCs w:val="20"/>
        </w:rPr>
        <w:t>TRPi</w:t>
      </w:r>
      <w:proofErr w:type="spellEnd"/>
      <w:r>
        <w:rPr>
          <w:rFonts w:ascii="Times New Roman" w:hAnsi="Times New Roman" w:hint="eastAsia"/>
          <w:sz w:val="20"/>
          <w:szCs w:val="20"/>
        </w:rPr>
        <w:t xml:space="preserve"> and UE. The round trip time</w:t>
      </w:r>
      <w:r>
        <w:rPr>
          <w:rFonts w:ascii="Times New Roman" w:hAnsi="Times New Roman"/>
          <w:sz w:val="20"/>
          <w:szCs w:val="20"/>
        </w:rPr>
        <w:t xml:space="preserve"> is:</w:t>
      </w:r>
    </w:p>
    <w:p w:rsidR="00F2242A" w:rsidRDefault="009B4071">
      <w:pPr>
        <w:snapToGrid w:val="0"/>
        <w:jc w:val="both"/>
        <w:rPr>
          <w:sz w:val="20"/>
          <w:szCs w:val="20"/>
        </w:rPr>
      </w:pPr>
      <w:r>
        <w:rPr>
          <w:rFonts w:hint="eastAsia"/>
          <w:sz w:val="20"/>
          <w:szCs w:val="20"/>
        </w:rPr>
        <w:t xml:space="preserve">            </w:t>
      </w:r>
      <w:r>
        <w:rPr>
          <w:position w:val="-12"/>
          <w:sz w:val="20"/>
          <w:szCs w:val="20"/>
        </w:rPr>
        <w:object w:dxaOrig="6140" w:dyaOrig="380">
          <v:shape id="_x0000_i1026" type="#_x0000_t75" style="width:306.8pt;height:19.25pt" o:ole="">
            <v:imagedata r:id="rId12" o:title=""/>
          </v:shape>
          <o:OLEObject Type="Embed" ProgID="Equation.3" ShapeID="_x0000_i1026" DrawAspect="Content" ObjectID="_1672517233" r:id="rId13"/>
        </w:object>
      </w:r>
      <w:r>
        <w:rPr>
          <w:rFonts w:hint="eastAsia"/>
          <w:sz w:val="20"/>
          <w:szCs w:val="20"/>
        </w:rPr>
        <w:t xml:space="preserve">               </w:t>
      </w:r>
      <w:r>
        <w:rPr>
          <w:rFonts w:ascii="Times New Roman" w:hAnsi="Times New Roman"/>
          <w:sz w:val="20"/>
          <w:szCs w:val="20"/>
        </w:rPr>
        <w:t>(1)</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equation</w:t>
      </w:r>
      <w:r>
        <w:rPr>
          <w:rFonts w:ascii="Times New Roman" w:hAnsi="Times New Roman" w:hint="eastAsia"/>
          <w:sz w:val="20"/>
          <w:szCs w:val="20"/>
        </w:rPr>
        <w:t xml:space="preserve"> </w:t>
      </w:r>
      <w:r>
        <w:rPr>
          <w:rFonts w:ascii="Times New Roman" w:hAnsi="Times New Roman"/>
          <w:sz w:val="20"/>
          <w:szCs w:val="20"/>
        </w:rPr>
        <w:t xml:space="preserve">(1) can be </w:t>
      </w:r>
      <w:r>
        <w:rPr>
          <w:rFonts w:ascii="Times New Roman" w:hAnsi="Times New Roman" w:hint="eastAsia"/>
          <w:sz w:val="20"/>
          <w:szCs w:val="20"/>
        </w:rPr>
        <w:t>re</w:t>
      </w:r>
      <w:r>
        <w:rPr>
          <w:rFonts w:ascii="Times New Roman" w:hAnsi="Times New Roman"/>
          <w:sz w:val="20"/>
          <w:szCs w:val="20"/>
        </w:rPr>
        <w:t>written as:</w:t>
      </w:r>
    </w:p>
    <w:p w:rsidR="00F2242A" w:rsidRDefault="009B4071">
      <w:pPr>
        <w:snapToGrid w:val="0"/>
        <w:jc w:val="both"/>
        <w:rPr>
          <w:rFonts w:ascii="Times New Roman" w:hAnsi="Times New Roman"/>
          <w:sz w:val="20"/>
          <w:szCs w:val="20"/>
        </w:rPr>
      </w:pPr>
      <w:r>
        <w:rPr>
          <w:rFonts w:hint="eastAsia"/>
          <w:sz w:val="20"/>
          <w:szCs w:val="20"/>
        </w:rPr>
        <w:t xml:space="preserve">          </w:t>
      </w:r>
      <w:r>
        <w:rPr>
          <w:position w:val="-12"/>
          <w:sz w:val="20"/>
          <w:szCs w:val="20"/>
        </w:rPr>
        <w:object w:dxaOrig="6420" w:dyaOrig="380">
          <v:shape id="_x0000_i1027" type="#_x0000_t75" style="width:321.15pt;height:19.25pt" o:ole="">
            <v:imagedata r:id="rId14" o:title=""/>
          </v:shape>
          <o:OLEObject Type="Embed" ProgID="Equation.3" ShapeID="_x0000_i1027" DrawAspect="Content" ObjectID="_1672517234" r:id="rId15"/>
        </w:object>
      </w:r>
      <w:r>
        <w:rPr>
          <w:rFonts w:hint="eastAsia"/>
          <w:sz w:val="20"/>
          <w:szCs w:val="20"/>
        </w:rPr>
        <w:t xml:space="preserve">             </w:t>
      </w:r>
      <w:r>
        <w:rPr>
          <w:rFonts w:ascii="Times New Roman" w:hAnsi="Times New Roman"/>
          <w:sz w:val="20"/>
          <w:szCs w:val="20"/>
        </w:rPr>
        <w:t xml:space="preserve"> (2)</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Wherein the third item </w:t>
      </w:r>
      <w:r>
        <w:rPr>
          <w:rFonts w:ascii="Times New Roman" w:hAnsi="Times New Roman"/>
          <w:sz w:val="20"/>
          <w:szCs w:val="20"/>
        </w:rPr>
        <w:object w:dxaOrig="1160" w:dyaOrig="380">
          <v:shape id="_x0000_i1028" type="#_x0000_t75" style="width:57.7pt;height:19.25pt" o:ole="">
            <v:imagedata r:id="rId16" o:title=""/>
          </v:shape>
          <o:OLEObject Type="Embed" ProgID="Equation.3" ShapeID="_x0000_i1028" DrawAspect="Content" ObjectID="_1672517235" r:id="rId17"/>
        </w:object>
      </w:r>
      <w:r>
        <w:rPr>
          <w:rFonts w:ascii="Times New Roman" w:hAnsi="Times New Roman"/>
          <w:sz w:val="20"/>
          <w:szCs w:val="20"/>
        </w:rPr>
        <w:t>is the</w:t>
      </w:r>
      <w:r>
        <w:rPr>
          <w:rFonts w:ascii="Times New Roman" w:hAnsi="Times New Roman" w:hint="eastAsia"/>
          <w:sz w:val="20"/>
          <w:szCs w:val="20"/>
        </w:rPr>
        <w:t xml:space="preserve"> summation of </w:t>
      </w:r>
      <w:r>
        <w:rPr>
          <w:rFonts w:ascii="Times New Roman" w:hAnsi="Times New Roman"/>
          <w:sz w:val="20"/>
          <w:szCs w:val="20"/>
        </w:rPr>
        <w:t>Rx</w:t>
      </w:r>
      <w:r>
        <w:rPr>
          <w:rFonts w:ascii="Times New Roman" w:hAnsi="Times New Roman" w:hint="eastAsia"/>
          <w:sz w:val="20"/>
          <w:szCs w:val="20"/>
        </w:rPr>
        <w:t xml:space="preserve"> and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delays</w:t>
      </w:r>
      <w:r>
        <w:rPr>
          <w:rFonts w:ascii="Times New Roman" w:hAnsi="Times New Roman"/>
          <w:sz w:val="20"/>
          <w:szCs w:val="20"/>
        </w:rPr>
        <w:t xml:space="preserve"> </w:t>
      </w:r>
      <w:r>
        <w:rPr>
          <w:rFonts w:ascii="Times New Roman" w:hAnsi="Times New Roman" w:hint="eastAsia"/>
          <w:sz w:val="20"/>
          <w:szCs w:val="20"/>
        </w:rPr>
        <w:t>of the</w:t>
      </w:r>
      <w:r>
        <w:rPr>
          <w:rFonts w:ascii="Times New Roman" w:hAnsi="Times New Roman"/>
          <w:sz w:val="20"/>
          <w:szCs w:val="20"/>
        </w:rPr>
        <w:t xml:space="preserve"> </w:t>
      </w:r>
      <w:proofErr w:type="spellStart"/>
      <w:r>
        <w:rPr>
          <w:rFonts w:ascii="Times New Roman" w:hAnsi="Times New Roman"/>
          <w:sz w:val="20"/>
          <w:szCs w:val="20"/>
        </w:rPr>
        <w:t>TRP</w:t>
      </w:r>
      <w:r>
        <w:rPr>
          <w:rFonts w:ascii="Times New Roman" w:hAnsi="Times New Roman" w:hint="eastAsia"/>
          <w:sz w:val="20"/>
          <w:szCs w:val="20"/>
        </w:rPr>
        <w:t>i</w:t>
      </w:r>
      <w:proofErr w:type="spellEnd"/>
      <w:r>
        <w:rPr>
          <w:rFonts w:ascii="Times New Roman" w:hAnsi="Times New Roman" w:hint="eastAsia"/>
          <w:sz w:val="20"/>
          <w:szCs w:val="20"/>
        </w:rPr>
        <w:t xml:space="preserve">, and the forth item </w:t>
      </w:r>
      <w:r>
        <w:rPr>
          <w:rFonts w:ascii="Times New Roman" w:hAnsi="Times New Roman"/>
          <w:sz w:val="20"/>
          <w:szCs w:val="20"/>
        </w:rPr>
        <w:object w:dxaOrig="960" w:dyaOrig="380">
          <v:shape id="_x0000_i1029" type="#_x0000_t75" style="width:47.85pt;height:19.25pt" o:ole="">
            <v:imagedata r:id="rId18" o:title=""/>
          </v:shape>
          <o:OLEObject Type="Embed" ProgID="Equation.3" ShapeID="_x0000_i1029" DrawAspect="Content" ObjectID="_1672517236" r:id="rId19"/>
        </w:object>
      </w:r>
      <w:r>
        <w:rPr>
          <w:rFonts w:ascii="Times New Roman" w:hAnsi="Times New Roman" w:hint="eastAsia"/>
          <w:sz w:val="20"/>
          <w:szCs w:val="20"/>
        </w:rPr>
        <w:t xml:space="preserve"> is the summation of Rx and </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delays of the UE. It can be observed from equation (2) that the measurement results at baseband side </w:t>
      </w:r>
      <w:r>
        <w:rPr>
          <w:position w:val="-12"/>
          <w:sz w:val="20"/>
          <w:szCs w:val="20"/>
        </w:rPr>
        <w:object w:dxaOrig="2720" w:dyaOrig="380">
          <v:shape id="_x0000_i1030" type="#_x0000_t75" style="width:135.8pt;height:19.25pt" o:ole="">
            <v:imagedata r:id="rId20" o:title=""/>
          </v:shape>
          <o:OLEObject Type="Embed" ProgID="Equation.3" ShapeID="_x0000_i1030" DrawAspect="Content" ObjectID="_1672517237" r:id="rId21"/>
        </w:object>
      </w:r>
      <w:r>
        <w:rPr>
          <w:rFonts w:ascii="Times New Roman" w:hAnsi="Times New Roman" w:hint="eastAsia"/>
          <w:sz w:val="20"/>
          <w:szCs w:val="20"/>
        </w:rPr>
        <w:t xml:space="preserve"> is no longer equal to the real round trip time</w:t>
      </w:r>
      <w:r>
        <w:rPr>
          <w:rFonts w:hint="eastAsia"/>
          <w:position w:val="-12"/>
          <w:sz w:val="20"/>
          <w:szCs w:val="20"/>
        </w:rPr>
        <w:t xml:space="preserve"> </w:t>
      </w:r>
      <w:r>
        <w:rPr>
          <w:rFonts w:ascii="Times New Roman" w:hAnsi="Times New Roman" w:hint="eastAsia"/>
          <w:sz w:val="20"/>
          <w:szCs w:val="20"/>
        </w:rPr>
        <w:t xml:space="preserve">because of the perturbation of the third and </w:t>
      </w:r>
      <w:proofErr w:type="spellStart"/>
      <w:r>
        <w:rPr>
          <w:rFonts w:ascii="Times New Roman" w:hAnsi="Times New Roman" w:hint="eastAsia"/>
          <w:sz w:val="20"/>
          <w:szCs w:val="20"/>
        </w:rPr>
        <w:t>forth</w:t>
      </w:r>
      <w:proofErr w:type="spellEnd"/>
      <w:r>
        <w:rPr>
          <w:rFonts w:ascii="Times New Roman" w:hAnsi="Times New Roman" w:hint="eastAsia"/>
          <w:sz w:val="20"/>
          <w:szCs w:val="20"/>
        </w:rPr>
        <w:t xml:space="preserve"> item</w:t>
      </w:r>
      <w:r w:rsidR="008433F9">
        <w:rPr>
          <w:rFonts w:ascii="Times New Roman" w:hAnsi="Times New Roman"/>
          <w:sz w:val="20"/>
          <w:szCs w:val="20"/>
        </w:rPr>
        <w:t>s</w:t>
      </w:r>
      <w:r>
        <w:rPr>
          <w:rFonts w:ascii="Times New Roman" w:hAnsi="Times New Roman" w:hint="eastAsia"/>
          <w:sz w:val="20"/>
          <w:szCs w:val="20"/>
        </w:rPr>
        <w:t>, which should be measured or canceled to increase the measurement accuracy. In some products, self-calibration is a solution to measure the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 of TRPs and UE. One typical way of self-calibration is that, the summation of </w:t>
      </w:r>
      <w:r>
        <w:rPr>
          <w:rFonts w:ascii="Times New Roman" w:hAnsi="Times New Roman"/>
          <w:sz w:val="20"/>
          <w:szCs w:val="20"/>
        </w:rPr>
        <w:t>Rx</w:t>
      </w:r>
      <w:r>
        <w:rPr>
          <w:rFonts w:ascii="Times New Roman" w:hAnsi="Times New Roman" w:hint="eastAsia"/>
          <w:sz w:val="20"/>
          <w:szCs w:val="20"/>
        </w:rPr>
        <w:t xml:space="preserve"> and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delays</w:t>
      </w:r>
      <w:r>
        <w:rPr>
          <w:rFonts w:ascii="Times New Roman" w:hAnsi="Times New Roman"/>
          <w:sz w:val="20"/>
          <w:szCs w:val="20"/>
        </w:rPr>
        <w:t xml:space="preserve"> </w:t>
      </w:r>
      <w:r>
        <w:rPr>
          <w:rFonts w:ascii="Times New Roman" w:hAnsi="Times New Roman" w:hint="eastAsia"/>
          <w:sz w:val="20"/>
          <w:szCs w:val="20"/>
        </w:rPr>
        <w:t>of a RF chain can be indirectly measured by sending signals to each other in turn through multiple antennas in the same TRP or the same UE. When self-calibration is performed, the last 2 items in equation (2) which perturbs the measurement results can be certain constants</w:t>
      </w:r>
      <w:r>
        <w:rPr>
          <w:rFonts w:hint="eastAsia"/>
          <w:sz w:val="20"/>
          <w:szCs w:val="20"/>
        </w:rPr>
        <w:t xml:space="preserve">. </w:t>
      </w:r>
      <w:r>
        <w:rPr>
          <w:rFonts w:ascii="Times New Roman" w:hAnsi="Times New Roman" w:hint="eastAsia"/>
          <w:sz w:val="20"/>
          <w:szCs w:val="20"/>
        </w:rPr>
        <w:t xml:space="preserve">Therefore, if both </w:t>
      </w:r>
      <w:r>
        <w:rPr>
          <w:rFonts w:ascii="Times New Roman" w:hAnsi="Times New Roman"/>
          <w:sz w:val="20"/>
          <w:szCs w:val="20"/>
        </w:rPr>
        <w:t>TRP</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hint="eastAsia"/>
          <w:sz w:val="20"/>
          <w:szCs w:val="20"/>
        </w:rPr>
        <w:t>and UE have the capability of</w:t>
      </w:r>
      <w:r>
        <w:rPr>
          <w:rFonts w:ascii="Times New Roman" w:hAnsi="Times New Roman"/>
          <w:sz w:val="20"/>
          <w:szCs w:val="20"/>
        </w:rPr>
        <w:t xml:space="preserve"> </w:t>
      </w:r>
      <w:r>
        <w:rPr>
          <w:rFonts w:ascii="Times New Roman" w:hAnsi="Times New Roman" w:hint="eastAsia"/>
          <w:sz w:val="20"/>
          <w:szCs w:val="20"/>
        </w:rPr>
        <w:t>self-</w:t>
      </w:r>
      <w:r>
        <w:rPr>
          <w:rFonts w:ascii="Times New Roman" w:hAnsi="Times New Roman"/>
          <w:sz w:val="20"/>
          <w:szCs w:val="20"/>
        </w:rPr>
        <w:t xml:space="preserve">calibration, </w:t>
      </w:r>
      <w:r>
        <w:rPr>
          <w:rFonts w:ascii="Times New Roman" w:hAnsi="Times New Roman" w:hint="eastAsia"/>
          <w:sz w:val="20"/>
          <w:szCs w:val="20"/>
        </w:rPr>
        <w:t>timing measurement accuracy can be improved for Multi-RTT</w:t>
      </w:r>
      <w:r>
        <w:rPr>
          <w:rFonts w:ascii="Times New Roman" w:hAnsi="Times New Roman"/>
          <w:sz w:val="20"/>
          <w:szCs w:val="20"/>
        </w:rPr>
        <w:t xml:space="preserve"> scheme</w:t>
      </w:r>
      <w:r>
        <w:rPr>
          <w:rFonts w:ascii="Times New Roman" w:hAnsi="Times New Roman" w:hint="eastAsia"/>
          <w:sz w:val="20"/>
          <w:szCs w:val="20"/>
        </w:rPr>
        <w:t>. However, the self-calibration for positioning seems to be RAN4</w:t>
      </w:r>
      <w:r>
        <w:rPr>
          <w:rFonts w:ascii="Times New Roman" w:hAnsi="Times New Roman"/>
          <w:sz w:val="20"/>
          <w:szCs w:val="20"/>
        </w:rPr>
        <w:t>’</w:t>
      </w:r>
      <w:r>
        <w:rPr>
          <w:rFonts w:ascii="Times New Roman" w:hAnsi="Times New Roman" w:hint="eastAsia"/>
          <w:sz w:val="20"/>
          <w:szCs w:val="20"/>
        </w:rPr>
        <w:t>s work in which the corresponding requirements may be defined. It is unclear whether/how it may impact RAN1 specification. In our view, after self-calibration, the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timing delay of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or UE will be mitigated by implementation, there is no need to report the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timing delay to LMF.</w:t>
      </w:r>
    </w:p>
    <w:p w:rsidR="00F2242A" w:rsidRDefault="009B4071">
      <w:pPr>
        <w:snapToGrid w:val="0"/>
        <w:spacing w:beforeLines="50" w:before="180" w:afterLines="50" w:after="180" w:line="240" w:lineRule="auto"/>
        <w:jc w:val="both"/>
        <w:rPr>
          <w:i/>
        </w:rPr>
      </w:pPr>
      <w:r>
        <w:rPr>
          <w:rFonts w:ascii="Times New Roman" w:hAnsi="Times New Roman" w:hint="eastAsia"/>
          <w:b/>
          <w:bCs/>
          <w:i/>
          <w:iCs/>
          <w:sz w:val="20"/>
          <w:szCs w:val="20"/>
        </w:rPr>
        <w:t xml:space="preserve">Observation 1: </w:t>
      </w:r>
      <w:r>
        <w:rPr>
          <w:rFonts w:ascii="Times New Roman" w:hAnsi="Times New Roman" w:hint="eastAsia"/>
          <w:i/>
          <w:iCs/>
          <w:sz w:val="20"/>
          <w:szCs w:val="20"/>
        </w:rPr>
        <w:t xml:space="preserve">For Multi-RTT scheme, the summation of </w:t>
      </w:r>
      <w:r>
        <w:rPr>
          <w:rFonts w:ascii="Times New Roman" w:hAnsi="Times New Roman"/>
          <w:i/>
          <w:iCs/>
          <w:sz w:val="20"/>
          <w:szCs w:val="20"/>
        </w:rPr>
        <w:t>Rx</w:t>
      </w:r>
      <w:r>
        <w:rPr>
          <w:rFonts w:ascii="Times New Roman" w:hAnsi="Times New Roman" w:hint="eastAsia"/>
          <w:i/>
          <w:iCs/>
          <w:sz w:val="20"/>
          <w:szCs w:val="20"/>
        </w:rPr>
        <w:t xml:space="preserve"> and </w:t>
      </w:r>
      <w:proofErr w:type="spellStart"/>
      <w:proofErr w:type="gramStart"/>
      <w:r>
        <w:rPr>
          <w:rFonts w:ascii="Times New Roman" w:hAnsi="Times New Roman"/>
          <w:i/>
          <w:iCs/>
          <w:sz w:val="20"/>
          <w:szCs w:val="20"/>
        </w:rPr>
        <w:t>Tx</w:t>
      </w:r>
      <w:proofErr w:type="spellEnd"/>
      <w:proofErr w:type="gramEnd"/>
      <w:r>
        <w:rPr>
          <w:rFonts w:ascii="Times New Roman" w:hAnsi="Times New Roman"/>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delays</w:t>
      </w:r>
      <w:r>
        <w:rPr>
          <w:rFonts w:ascii="Times New Roman" w:hAnsi="Times New Roman"/>
          <w:i/>
          <w:iCs/>
          <w:sz w:val="20"/>
          <w:szCs w:val="20"/>
        </w:rPr>
        <w:t xml:space="preserve"> </w:t>
      </w:r>
      <w:r>
        <w:rPr>
          <w:rFonts w:ascii="Times New Roman" w:hAnsi="Times New Roman" w:hint="eastAsia"/>
          <w:i/>
          <w:iCs/>
          <w:sz w:val="20"/>
          <w:szCs w:val="20"/>
        </w:rPr>
        <w:t xml:space="preserve">of TRP </w:t>
      </w:r>
      <w:r>
        <w:rPr>
          <w:rFonts w:ascii="Times New Roman" w:hAnsi="Times New Roman"/>
          <w:i/>
          <w:iCs/>
          <w:sz w:val="20"/>
          <w:szCs w:val="20"/>
        </w:rPr>
        <w:t xml:space="preserve">and </w:t>
      </w:r>
      <w:r>
        <w:rPr>
          <w:rFonts w:ascii="Times New Roman" w:hAnsi="Times New Roman" w:hint="eastAsia"/>
          <w:i/>
          <w:iCs/>
          <w:sz w:val="20"/>
          <w:szCs w:val="20"/>
        </w:rPr>
        <w:t xml:space="preserve">the summation of Rx and </w:t>
      </w:r>
      <w:proofErr w:type="spellStart"/>
      <w:r>
        <w:rPr>
          <w:rFonts w:ascii="Times New Roman" w:hAnsi="Times New Roman" w:hint="eastAsia"/>
          <w:i/>
          <w:iCs/>
          <w:sz w:val="20"/>
          <w:szCs w:val="20"/>
        </w:rPr>
        <w:t>Tx</w:t>
      </w:r>
      <w:proofErr w:type="spell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delays of the UE</w:t>
      </w:r>
      <w:r>
        <w:rPr>
          <w:rFonts w:ascii="Times New Roman" w:hAnsi="Times New Roman"/>
          <w:i/>
          <w:iCs/>
          <w:sz w:val="20"/>
          <w:szCs w:val="20"/>
        </w:rPr>
        <w:t xml:space="preserve"> </w:t>
      </w:r>
      <w:r>
        <w:rPr>
          <w:rFonts w:ascii="Times New Roman" w:hAnsi="Times New Roman" w:hint="eastAsia"/>
          <w:i/>
          <w:iCs/>
          <w:sz w:val="20"/>
          <w:szCs w:val="20"/>
        </w:rPr>
        <w:t xml:space="preserve">can be measured by self-calibration. </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sz w:val="20"/>
          <w:szCs w:val="20"/>
        </w:rPr>
        <w:t xml:space="preserve">Proposal 1: </w:t>
      </w:r>
      <w:r>
        <w:rPr>
          <w:rFonts w:ascii="Times New Roman" w:hAnsi="Times New Roman" w:hint="eastAsia"/>
          <w:i/>
          <w:sz w:val="20"/>
          <w:szCs w:val="20"/>
        </w:rPr>
        <w:t>Send a LS to RAN4 to check that if it</w:t>
      </w:r>
      <w:r>
        <w:rPr>
          <w:rFonts w:ascii="Times New Roman" w:hAnsi="Times New Roman"/>
          <w:i/>
          <w:sz w:val="20"/>
          <w:szCs w:val="20"/>
        </w:rPr>
        <w:t>’</w:t>
      </w:r>
      <w:r>
        <w:rPr>
          <w:rFonts w:ascii="Times New Roman" w:hAnsi="Times New Roman" w:hint="eastAsia"/>
          <w:i/>
          <w:sz w:val="20"/>
          <w:szCs w:val="20"/>
        </w:rPr>
        <w:t xml:space="preserve">s feasible the </w:t>
      </w:r>
      <w:r>
        <w:rPr>
          <w:rFonts w:ascii="Times New Roman" w:hAnsi="Times New Roman"/>
          <w:i/>
          <w:iCs/>
          <w:sz w:val="20"/>
          <w:szCs w:val="20"/>
        </w:rPr>
        <w:t>Rx</w:t>
      </w:r>
      <w:r>
        <w:rPr>
          <w:rFonts w:ascii="Times New Roman" w:hAnsi="Times New Roman" w:hint="eastAsia"/>
          <w:i/>
          <w:iCs/>
          <w:sz w:val="20"/>
          <w:szCs w:val="20"/>
        </w:rPr>
        <w:t xml:space="preserve"> and </w:t>
      </w:r>
      <w:proofErr w:type="spellStart"/>
      <w:proofErr w:type="gramStart"/>
      <w:r>
        <w:rPr>
          <w:rFonts w:ascii="Times New Roman" w:hAnsi="Times New Roman"/>
          <w:i/>
          <w:iCs/>
          <w:sz w:val="20"/>
          <w:szCs w:val="20"/>
        </w:rPr>
        <w:t>Tx</w:t>
      </w:r>
      <w:proofErr w:type="spellEnd"/>
      <w:proofErr w:type="gramEnd"/>
      <w:r>
        <w:rPr>
          <w:rFonts w:ascii="Times New Roman" w:hAnsi="Times New Roman"/>
          <w:i/>
          <w:iCs/>
          <w:sz w:val="20"/>
          <w:szCs w:val="20"/>
        </w:rPr>
        <w:t xml:space="preserve"> timing</w:t>
      </w:r>
      <w:r>
        <w:rPr>
          <w:rFonts w:ascii="Times New Roman" w:hAnsi="Times New Roman" w:hint="eastAsia"/>
          <w:i/>
          <w:iCs/>
          <w:sz w:val="20"/>
          <w:szCs w:val="20"/>
        </w:rPr>
        <w:t xml:space="preserve"> delays can be calibrated and compensated at both UE and TRP side.</w:t>
      </w:r>
    </w:p>
    <w:p w:rsidR="00F2242A" w:rsidRDefault="009B4071">
      <w:pPr>
        <w:pStyle w:val="2"/>
        <w:snapToGrid w:val="0"/>
        <w:jc w:val="both"/>
        <w:rPr>
          <w:rFonts w:ascii="Times New Roman" w:hAnsi="Times New Roman"/>
          <w:sz w:val="28"/>
          <w:szCs w:val="28"/>
          <w:lang w:val="en-US"/>
        </w:rPr>
      </w:pPr>
      <w:r>
        <w:rPr>
          <w:rFonts w:ascii="Times New Roman" w:hAnsi="Times New Roman"/>
          <w:sz w:val="28"/>
          <w:szCs w:val="28"/>
          <w:lang w:val="en-US"/>
        </w:rPr>
        <w:lastRenderedPageBreak/>
        <w:t>DL</w:t>
      </w:r>
      <w:r>
        <w:rPr>
          <w:rFonts w:ascii="Times New Roman" w:hAnsi="Times New Roman" w:hint="eastAsia"/>
          <w:sz w:val="28"/>
          <w:szCs w:val="28"/>
          <w:lang w:val="en-US"/>
        </w:rPr>
        <w:t>-TDOA/</w:t>
      </w:r>
      <w:r>
        <w:rPr>
          <w:rFonts w:ascii="Times New Roman" w:hAnsi="Times New Roman"/>
          <w:sz w:val="28"/>
          <w:szCs w:val="28"/>
          <w:lang w:val="en-US"/>
        </w:rPr>
        <w:t>UL</w:t>
      </w:r>
      <w:r>
        <w:rPr>
          <w:rFonts w:ascii="Times New Roman" w:hAnsi="Times New Roman" w:hint="eastAsia"/>
          <w:sz w:val="28"/>
          <w:szCs w:val="28"/>
          <w:lang w:val="en-US"/>
        </w:rPr>
        <w:t>-</w:t>
      </w:r>
      <w:r>
        <w:rPr>
          <w:rFonts w:ascii="Times New Roman" w:hAnsi="Times New Roman"/>
          <w:sz w:val="28"/>
          <w:szCs w:val="28"/>
          <w:lang w:val="en-US"/>
        </w:rPr>
        <w:t>TDOA</w:t>
      </w:r>
    </w:p>
    <w:p w:rsidR="00F2242A" w:rsidRDefault="009B4071">
      <w:pPr>
        <w:pStyle w:val="3"/>
        <w:numPr>
          <w:ilvl w:val="1"/>
          <w:numId w:val="0"/>
        </w:numPr>
        <w:snapToGrid w:val="0"/>
        <w:ind w:left="142"/>
        <w:jc w:val="both"/>
        <w:rPr>
          <w:rFonts w:ascii="Times New Roman" w:hAnsi="Times New Roman"/>
          <w:sz w:val="20"/>
          <w:szCs w:val="20"/>
          <w:lang w:val="en-US"/>
        </w:rPr>
      </w:pPr>
      <w:r>
        <w:rPr>
          <w:rFonts w:ascii="Times New Roman" w:hAnsi="Times New Roman"/>
          <w:sz w:val="20"/>
          <w:szCs w:val="20"/>
          <w:lang w:val="en-US"/>
        </w:rPr>
        <w:t>Mutual-calibration</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Mutual-calibration</w:t>
      </w:r>
      <w:r>
        <w:rPr>
          <w:rFonts w:ascii="Times New Roman" w:hAnsi="Times New Roman" w:hint="eastAsia"/>
          <w:sz w:val="20"/>
          <w:szCs w:val="20"/>
        </w:rPr>
        <w:t xml:space="preserve"> is an implementation method for measuring transmission or reception </w:t>
      </w:r>
      <w:r>
        <w:rPr>
          <w:rFonts w:ascii="Times New Roman" w:hAnsi="Times New Roman"/>
          <w:bCs/>
          <w:iCs/>
          <w:sz w:val="20"/>
          <w:szCs w:val="20"/>
        </w:rPr>
        <w:t>timing</w:t>
      </w:r>
      <w:r>
        <w:rPr>
          <w:rFonts w:ascii="Times New Roman" w:hAnsi="Times New Roman" w:hint="eastAsia"/>
          <w:sz w:val="20"/>
          <w:szCs w:val="20"/>
        </w:rPr>
        <w:t xml:space="preserve"> delay differences between several TRPs. If the </w:t>
      </w:r>
      <w:r>
        <w:rPr>
          <w:rFonts w:ascii="Times New Roman" w:hAnsi="Times New Roman"/>
          <w:bCs/>
          <w:iCs/>
          <w:sz w:val="20"/>
          <w:szCs w:val="20"/>
        </w:rPr>
        <w:t>timing</w:t>
      </w:r>
      <w:r>
        <w:rPr>
          <w:rFonts w:ascii="Times New Roman" w:hAnsi="Times New Roman" w:hint="eastAsia"/>
          <w:sz w:val="20"/>
          <w:szCs w:val="20"/>
        </w:rPr>
        <w:t xml:space="preserve"> delay relationship can be acquired, the timing delays of other TRPs can be aligned with the reference TRP in order to cancel them in DL-TDOA or UL-TDOA positioning methods.</w:t>
      </w:r>
    </w:p>
    <w:p w:rsidR="00F2242A" w:rsidRDefault="009B4071">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noProof/>
          <w:sz w:val="20"/>
          <w:szCs w:val="20"/>
        </w:rPr>
        <w:drawing>
          <wp:inline distT="0" distB="0" distL="114300" distR="114300">
            <wp:extent cx="3696970" cy="1296035"/>
            <wp:effectExtent l="0" t="0" r="0" b="18415"/>
            <wp:docPr id="2" name="图片 2" descr="mutual-calib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utual-calibration"/>
                    <pic:cNvPicPr>
                      <a:picLocks noChangeAspect="1"/>
                    </pic:cNvPicPr>
                  </pic:nvPicPr>
                  <pic:blipFill>
                    <a:blip r:embed="rId22"/>
                    <a:stretch>
                      <a:fillRect/>
                    </a:stretch>
                  </pic:blipFill>
                  <pic:spPr>
                    <a:xfrm>
                      <a:off x="0" y="0"/>
                      <a:ext cx="3696970" cy="1296035"/>
                    </a:xfrm>
                    <a:prstGeom prst="rect">
                      <a:avLst/>
                    </a:prstGeom>
                  </pic:spPr>
                </pic:pic>
              </a:graphicData>
            </a:graphic>
          </wp:inline>
        </w:drawing>
      </w:r>
    </w:p>
    <w:p w:rsidR="00F2242A" w:rsidRDefault="009B4071">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2.2-1 mutual-calibration for 2 TRPs</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depicted in Figure 2.2-1, taking 2 TRPs for example, the mutual-calibration procedure is as follows:</w:t>
      </w:r>
    </w:p>
    <w:p w:rsidR="00F2242A" w:rsidRDefault="009B4071">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Measure the signal propagation time </w:t>
      </w:r>
      <w:r>
        <w:rPr>
          <w:rFonts w:ascii="Times New Roman" w:hAnsi="Times New Roman" w:hint="eastAsia"/>
          <w:i/>
          <w:iCs/>
          <w:sz w:val="20"/>
          <w:szCs w:val="20"/>
        </w:rPr>
        <w:t>t</w:t>
      </w:r>
      <w:r>
        <w:rPr>
          <w:rFonts w:ascii="Times New Roman" w:hAnsi="Times New Roman" w:hint="eastAsia"/>
          <w:i/>
          <w:iCs/>
          <w:sz w:val="20"/>
          <w:szCs w:val="20"/>
          <w:vertAlign w:val="subscript"/>
        </w:rPr>
        <w:t>1</w:t>
      </w:r>
      <w:r>
        <w:rPr>
          <w:rFonts w:ascii="Times New Roman" w:hAnsi="Times New Roman" w:hint="eastAsia"/>
          <w:sz w:val="20"/>
          <w:szCs w:val="20"/>
        </w:rPr>
        <w:t xml:space="preserve"> by doing self-transmission and self-reception of TRP1, </w:t>
      </w:r>
      <w:r>
        <w:rPr>
          <w:rFonts w:ascii="Times New Roman" w:hAnsi="Times New Roman" w:hint="eastAsia"/>
          <w:position w:val="-12"/>
          <w:sz w:val="20"/>
          <w:szCs w:val="20"/>
        </w:rPr>
        <w:object w:dxaOrig="1560" w:dyaOrig="380">
          <v:shape id="_x0000_i1031" type="#_x0000_t75" style="width:78.15pt;height:19.25pt" o:ole="">
            <v:imagedata r:id="rId23" o:title=""/>
          </v:shape>
          <o:OLEObject Type="Embed" ProgID="Equation.3" ShapeID="_x0000_i1031" DrawAspect="Content" ObjectID="_1672517238" r:id="rId24"/>
        </w:object>
      </w:r>
      <w:r>
        <w:rPr>
          <w:rFonts w:ascii="Times New Roman" w:hAnsi="Times New Roman" w:hint="eastAsia"/>
          <w:sz w:val="20"/>
          <w:szCs w:val="20"/>
        </w:rPr>
        <w:t>;</w:t>
      </w:r>
    </w:p>
    <w:p w:rsidR="00F2242A" w:rsidRDefault="009B4071">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Measure the signal propagation time</w:t>
      </w:r>
      <w:r>
        <w:rPr>
          <w:rFonts w:ascii="Times New Roman" w:hAnsi="Times New Roman" w:hint="eastAsia"/>
          <w:i/>
          <w:iCs/>
          <w:sz w:val="20"/>
          <w:szCs w:val="20"/>
        </w:rPr>
        <w:t xml:space="preserve"> t</w:t>
      </w:r>
      <w:r>
        <w:rPr>
          <w:rFonts w:ascii="Times New Roman" w:hAnsi="Times New Roman" w:hint="eastAsia"/>
          <w:i/>
          <w:iCs/>
          <w:sz w:val="20"/>
          <w:szCs w:val="20"/>
          <w:vertAlign w:val="subscript"/>
        </w:rPr>
        <w:t>2</w:t>
      </w:r>
      <w:r>
        <w:rPr>
          <w:rFonts w:ascii="Times New Roman" w:hAnsi="Times New Roman" w:hint="eastAsia"/>
          <w:sz w:val="20"/>
          <w:szCs w:val="20"/>
        </w:rPr>
        <w:t xml:space="preserve"> between TRP1 and TRP2, </w:t>
      </w:r>
      <w:r>
        <w:rPr>
          <w:rFonts w:ascii="Times New Roman" w:hAnsi="Times New Roman" w:hint="eastAsia"/>
          <w:position w:val="-12"/>
          <w:sz w:val="20"/>
          <w:szCs w:val="20"/>
        </w:rPr>
        <w:object w:dxaOrig="2040" w:dyaOrig="380">
          <v:shape id="_x0000_i1032" type="#_x0000_t75" style="width:101.85pt;height:19.25pt" o:ole="">
            <v:imagedata r:id="rId25" o:title=""/>
          </v:shape>
          <o:OLEObject Type="Embed" ProgID="Equation.3" ShapeID="_x0000_i1032" DrawAspect="Content" ObjectID="_1672517239" r:id="rId26"/>
        </w:object>
      </w:r>
      <w:r>
        <w:rPr>
          <w:rFonts w:ascii="Times New Roman" w:hAnsi="Times New Roman" w:hint="eastAsia"/>
          <w:sz w:val="20"/>
          <w:szCs w:val="20"/>
        </w:rPr>
        <w:t xml:space="preserve">, wherein </w:t>
      </w:r>
      <w:proofErr w:type="spellStart"/>
      <w:r>
        <w:rPr>
          <w:rFonts w:ascii="Times New Roman" w:hAnsi="Times New Roman" w:hint="eastAsia"/>
          <w:i/>
          <w:iCs/>
          <w:sz w:val="20"/>
          <w:szCs w:val="20"/>
        </w:rPr>
        <w:t>T</w:t>
      </w:r>
      <w:r>
        <w:rPr>
          <w:rFonts w:ascii="Times New Roman" w:hAnsi="Times New Roman" w:hint="eastAsia"/>
          <w:i/>
          <w:iCs/>
          <w:sz w:val="20"/>
          <w:szCs w:val="20"/>
          <w:vertAlign w:val="subscript"/>
        </w:rPr>
        <w:t>h</w:t>
      </w:r>
      <w:proofErr w:type="spellEnd"/>
      <w:r>
        <w:rPr>
          <w:rFonts w:ascii="Times New Roman" w:hAnsi="Times New Roman" w:hint="eastAsia"/>
          <w:sz w:val="20"/>
          <w:szCs w:val="20"/>
        </w:rPr>
        <w:t xml:space="preserve"> is the signal propagation time in the air;</w:t>
      </w:r>
    </w:p>
    <w:p w:rsidR="00F2242A" w:rsidRDefault="009B4071">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Measure the signal propagation time </w:t>
      </w:r>
      <w:r>
        <w:rPr>
          <w:rFonts w:ascii="Times New Roman" w:hAnsi="Times New Roman" w:hint="eastAsia"/>
          <w:i/>
          <w:iCs/>
          <w:sz w:val="20"/>
          <w:szCs w:val="20"/>
        </w:rPr>
        <w:t>t</w:t>
      </w:r>
      <w:r>
        <w:rPr>
          <w:rFonts w:ascii="Times New Roman" w:hAnsi="Times New Roman" w:hint="eastAsia"/>
          <w:i/>
          <w:iCs/>
          <w:sz w:val="20"/>
          <w:szCs w:val="20"/>
          <w:vertAlign w:val="subscript"/>
        </w:rPr>
        <w:t>3</w:t>
      </w:r>
      <w:r>
        <w:rPr>
          <w:rFonts w:ascii="Times New Roman" w:hAnsi="Times New Roman" w:hint="eastAsia"/>
          <w:sz w:val="20"/>
          <w:szCs w:val="20"/>
        </w:rPr>
        <w:t xml:space="preserve"> by doing self-transmission and self-reception of TRP2,</w:t>
      </w:r>
      <w:r>
        <w:rPr>
          <w:rFonts w:ascii="Times New Roman" w:hAnsi="Times New Roman" w:hint="eastAsia"/>
          <w:position w:val="-12"/>
          <w:sz w:val="20"/>
          <w:szCs w:val="20"/>
        </w:rPr>
        <w:object w:dxaOrig="1640" w:dyaOrig="380">
          <v:shape id="_x0000_i1033" type="#_x0000_t75" style="width:81.8pt;height:19.25pt" o:ole="">
            <v:imagedata r:id="rId27" o:title=""/>
          </v:shape>
          <o:OLEObject Type="Embed" ProgID="Equation.3" ShapeID="_x0000_i1033" DrawAspect="Content" ObjectID="_1672517240" r:id="rId28"/>
        </w:object>
      </w:r>
      <w:r>
        <w:rPr>
          <w:rFonts w:ascii="Times New Roman" w:hAnsi="Times New Roman" w:hint="eastAsia"/>
          <w:sz w:val="20"/>
          <w:szCs w:val="20"/>
        </w:rPr>
        <w:t xml:space="preserve"> ;</w:t>
      </w:r>
    </w:p>
    <w:p w:rsidR="00F2242A" w:rsidRDefault="009B4071">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Measure the signal propagation time</w:t>
      </w:r>
      <w:r>
        <w:rPr>
          <w:rFonts w:ascii="Times New Roman" w:hAnsi="Times New Roman" w:hint="eastAsia"/>
          <w:i/>
          <w:iCs/>
          <w:sz w:val="20"/>
          <w:szCs w:val="20"/>
        </w:rPr>
        <w:t xml:space="preserve"> t</w:t>
      </w:r>
      <w:r>
        <w:rPr>
          <w:rFonts w:ascii="Times New Roman" w:hAnsi="Times New Roman" w:hint="eastAsia"/>
          <w:i/>
          <w:iCs/>
          <w:sz w:val="20"/>
          <w:szCs w:val="20"/>
          <w:vertAlign w:val="subscript"/>
        </w:rPr>
        <w:t>4</w:t>
      </w:r>
      <w:r>
        <w:rPr>
          <w:rFonts w:ascii="Times New Roman" w:hAnsi="Times New Roman" w:hint="eastAsia"/>
          <w:sz w:val="20"/>
          <w:szCs w:val="20"/>
        </w:rPr>
        <w:t xml:space="preserve"> between TRP2 and TRP1, </w:t>
      </w:r>
      <w:r>
        <w:rPr>
          <w:rFonts w:ascii="Times New Roman" w:hAnsi="Times New Roman" w:hint="eastAsia"/>
          <w:position w:val="-12"/>
          <w:sz w:val="20"/>
          <w:szCs w:val="20"/>
        </w:rPr>
        <w:object w:dxaOrig="2040" w:dyaOrig="380">
          <v:shape id="_x0000_i1034" type="#_x0000_t75" style="width:101.85pt;height:19.25pt" o:ole="">
            <v:imagedata r:id="rId29" o:title=""/>
          </v:shape>
          <o:OLEObject Type="Embed" ProgID="Equation.3" ShapeID="_x0000_i1034" DrawAspect="Content" ObjectID="_1672517241" r:id="rId30"/>
        </w:object>
      </w:r>
      <w:r>
        <w:rPr>
          <w:rFonts w:ascii="Times New Roman" w:hAnsi="Times New Roman" w:hint="eastAsia"/>
          <w:sz w:val="20"/>
          <w:szCs w:val="20"/>
        </w:rPr>
        <w:t xml:space="preserve">, wherein </w:t>
      </w:r>
      <w:proofErr w:type="spellStart"/>
      <w:r>
        <w:rPr>
          <w:rFonts w:ascii="Times New Roman" w:hAnsi="Times New Roman" w:hint="eastAsia"/>
          <w:i/>
          <w:iCs/>
          <w:sz w:val="20"/>
          <w:szCs w:val="20"/>
        </w:rPr>
        <w:t>T</w:t>
      </w:r>
      <w:r>
        <w:rPr>
          <w:rFonts w:ascii="Times New Roman" w:hAnsi="Times New Roman" w:hint="eastAsia"/>
          <w:i/>
          <w:iCs/>
          <w:sz w:val="20"/>
          <w:szCs w:val="20"/>
          <w:vertAlign w:val="subscript"/>
        </w:rPr>
        <w:t>h</w:t>
      </w:r>
      <w:proofErr w:type="spellEnd"/>
      <w:r>
        <w:rPr>
          <w:rFonts w:ascii="Times New Roman" w:hAnsi="Times New Roman" w:hint="eastAsia"/>
          <w:sz w:val="20"/>
          <w:szCs w:val="20"/>
        </w:rPr>
        <w:t xml:space="preserve"> is the signal propagation time in the air;</w:t>
      </w:r>
    </w:p>
    <w:p w:rsidR="00F2242A" w:rsidRDefault="009B4071">
      <w:pPr>
        <w:numPr>
          <w:ilvl w:val="0"/>
          <w:numId w:val="5"/>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According to the former 4 steps, it can be calculated that </w:t>
      </w:r>
      <w:r>
        <w:rPr>
          <w:rFonts w:ascii="Times New Roman" w:hAnsi="Times New Roman" w:hint="eastAsia"/>
          <w:position w:val="-24"/>
          <w:sz w:val="20"/>
          <w:szCs w:val="20"/>
        </w:rPr>
        <w:object w:dxaOrig="3360" w:dyaOrig="620">
          <v:shape id="_x0000_i1035" type="#_x0000_t75" style="width:168.15pt;height:31.1pt" o:ole="">
            <v:imagedata r:id="rId31" o:title=""/>
          </v:shape>
          <o:OLEObject Type="Embed" ProgID="Equation.3" ShapeID="_x0000_i1035" DrawAspect="Content" ObjectID="_1672517242" r:id="rId32"/>
        </w:object>
      </w:r>
      <w:r>
        <w:rPr>
          <w:rFonts w:ascii="Times New Roman" w:hAnsi="Times New Roman" w:hint="eastAsia"/>
          <w:sz w:val="20"/>
          <w:szCs w:val="20"/>
        </w:rPr>
        <w:t xml:space="preserve"> and</w:t>
      </w:r>
      <w:r>
        <w:rPr>
          <w:rFonts w:ascii="Times New Roman" w:hAnsi="Times New Roman" w:hint="eastAsia"/>
          <w:position w:val="-24"/>
          <w:sz w:val="20"/>
          <w:szCs w:val="20"/>
        </w:rPr>
        <w:object w:dxaOrig="3360" w:dyaOrig="620">
          <v:shape id="_x0000_i1036" type="#_x0000_t75" style="width:168.15pt;height:31.1pt" o:ole="">
            <v:imagedata r:id="rId33" o:title=""/>
          </v:shape>
          <o:OLEObject Type="Embed" ProgID="Equation.3" ShapeID="_x0000_i1036" DrawAspect="Content" ObjectID="_1672517243" r:id="rId34"/>
        </w:object>
      </w:r>
      <w:r>
        <w:rPr>
          <w:rFonts w:ascii="Times New Roman" w:hAnsi="Times New Roman" w:hint="eastAsia"/>
          <w:sz w:val="20"/>
          <w:szCs w:val="20"/>
        </w:rPr>
        <w:t>.</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It can be seen that the </w:t>
      </w:r>
      <w:r>
        <w:rPr>
          <w:rFonts w:ascii="Times New Roman" w:hAnsi="Times New Roman"/>
          <w:bCs/>
          <w:iCs/>
          <w:sz w:val="20"/>
          <w:szCs w:val="20"/>
        </w:rPr>
        <w:t>timing</w:t>
      </w:r>
      <w:r>
        <w:rPr>
          <w:rFonts w:ascii="Times New Roman" w:hAnsi="Times New Roman" w:hint="eastAsia"/>
          <w:sz w:val="20"/>
          <w:szCs w:val="20"/>
        </w:rPr>
        <w:t xml:space="preserve"> delay differences are calculated in step 5. Furthermore, if TRP1 is the reference TRP, then the TRP2 can set the transmission </w:t>
      </w:r>
      <w:r>
        <w:rPr>
          <w:rFonts w:ascii="Times New Roman" w:hAnsi="Times New Roman"/>
          <w:bCs/>
          <w:iCs/>
          <w:sz w:val="20"/>
          <w:szCs w:val="20"/>
        </w:rPr>
        <w:t>timing</w:t>
      </w:r>
      <w:r>
        <w:rPr>
          <w:rFonts w:ascii="Times New Roman" w:hAnsi="Times New Roman" w:hint="eastAsia"/>
          <w:sz w:val="20"/>
          <w:szCs w:val="20"/>
        </w:rPr>
        <w:t xml:space="preserve"> delays to align with </w:t>
      </w:r>
      <w:r>
        <w:rPr>
          <w:rFonts w:ascii="Times New Roman" w:hAnsi="Times New Roman"/>
          <w:bCs/>
          <w:iCs/>
          <w:sz w:val="20"/>
          <w:szCs w:val="20"/>
        </w:rPr>
        <w:t>timing</w:t>
      </w:r>
      <w:r>
        <w:rPr>
          <w:rFonts w:ascii="Times New Roman" w:hAnsi="Times New Roman" w:hint="eastAsia"/>
          <w:sz w:val="20"/>
          <w:szCs w:val="20"/>
        </w:rPr>
        <w:t xml:space="preserve"> delays of TRP1, which helps to cancel the </w:t>
      </w:r>
      <w:r>
        <w:rPr>
          <w:rFonts w:ascii="Times New Roman" w:hAnsi="Times New Roman"/>
          <w:bCs/>
          <w:iCs/>
          <w:sz w:val="20"/>
          <w:szCs w:val="20"/>
        </w:rPr>
        <w:t>timing</w:t>
      </w:r>
      <w:r>
        <w:rPr>
          <w:rFonts w:ascii="Times New Roman" w:hAnsi="Times New Roman" w:hint="eastAsia"/>
          <w:sz w:val="20"/>
          <w:szCs w:val="20"/>
        </w:rPr>
        <w:t xml:space="preserve"> delay embedded in DL/UL-TDOA positioning methods.</w:t>
      </w:r>
    </w:p>
    <w:p w:rsidR="00F2242A" w:rsidRDefault="009B4071">
      <w:pPr>
        <w:pStyle w:val="3"/>
        <w:numPr>
          <w:ilvl w:val="1"/>
          <w:numId w:val="0"/>
        </w:numPr>
        <w:snapToGrid w:val="0"/>
        <w:ind w:left="142"/>
        <w:jc w:val="both"/>
        <w:rPr>
          <w:sz w:val="20"/>
          <w:szCs w:val="20"/>
          <w:lang w:val="en-US"/>
        </w:rPr>
      </w:pPr>
      <w:r>
        <w:rPr>
          <w:rFonts w:hint="eastAsia"/>
          <w:sz w:val="20"/>
          <w:szCs w:val="20"/>
          <w:lang w:val="en-US"/>
        </w:rPr>
        <w:lastRenderedPageBreak/>
        <w:t>DL-TDOA</w:t>
      </w:r>
    </w:p>
    <w:p w:rsidR="00F2242A" w:rsidRDefault="009B4071">
      <w:pPr>
        <w:snapToGrid w:val="0"/>
        <w:jc w:val="center"/>
      </w:pPr>
      <w:r>
        <w:rPr>
          <w:rFonts w:hint="eastAsia"/>
          <w:noProof/>
        </w:rPr>
        <w:drawing>
          <wp:inline distT="0" distB="0" distL="114300" distR="114300">
            <wp:extent cx="3388360" cy="2051685"/>
            <wp:effectExtent l="0" t="0" r="2540" b="5715"/>
            <wp:docPr id="6" name="图片 6" descr="DLTD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LTDOA"/>
                    <pic:cNvPicPr>
                      <a:picLocks noChangeAspect="1"/>
                    </pic:cNvPicPr>
                  </pic:nvPicPr>
                  <pic:blipFill>
                    <a:blip r:embed="rId35"/>
                    <a:stretch>
                      <a:fillRect/>
                    </a:stretch>
                  </pic:blipFill>
                  <pic:spPr>
                    <a:xfrm>
                      <a:off x="0" y="0"/>
                      <a:ext cx="3388360" cy="2051685"/>
                    </a:xfrm>
                    <a:prstGeom prst="rect">
                      <a:avLst/>
                    </a:prstGeom>
                  </pic:spPr>
                </pic:pic>
              </a:graphicData>
            </a:graphic>
          </wp:inline>
        </w:drawing>
      </w:r>
    </w:p>
    <w:p w:rsidR="00F2242A" w:rsidRDefault="009B4071">
      <w:pPr>
        <w:snapToGrid w:val="0"/>
        <w:jc w:val="center"/>
      </w:pPr>
      <w:r>
        <w:rPr>
          <w:rFonts w:ascii="Times New Roman" w:hAnsi="Times New Roman"/>
          <w:sz w:val="20"/>
          <w:szCs w:val="20"/>
        </w:rPr>
        <w:t>Fig</w:t>
      </w:r>
      <w:r>
        <w:rPr>
          <w:rFonts w:ascii="Times New Roman" w:hAnsi="Times New Roman" w:hint="eastAsia"/>
          <w:sz w:val="20"/>
          <w:szCs w:val="20"/>
        </w:rPr>
        <w:t>ure 2.2-2</w:t>
      </w:r>
      <w:r>
        <w:rPr>
          <w:rFonts w:ascii="Times New Roman" w:hAnsi="Times New Roman"/>
          <w:sz w:val="20"/>
          <w:szCs w:val="20"/>
        </w:rPr>
        <w:t xml:space="preserve"> </w:t>
      </w:r>
      <w:r>
        <w:rPr>
          <w:rFonts w:ascii="Times New Roman" w:hAnsi="Times New Roman" w:hint="eastAsia"/>
          <w:sz w:val="20"/>
          <w:szCs w:val="20"/>
        </w:rPr>
        <w:t>DL-TDOA for 2 TRPs and UE</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DL-TDOA method with the </w:t>
      </w:r>
      <w:r>
        <w:rPr>
          <w:rFonts w:ascii="Times New Roman" w:hAnsi="Times New Roman"/>
          <w:bCs/>
          <w:iCs/>
          <w:sz w:val="20"/>
          <w:szCs w:val="20"/>
        </w:rPr>
        <w:t>timing</w:t>
      </w:r>
      <w:r>
        <w:rPr>
          <w:rFonts w:ascii="Times New Roman" w:hAnsi="Times New Roman" w:hint="eastAsia"/>
          <w:sz w:val="20"/>
          <w:szCs w:val="20"/>
        </w:rPr>
        <w:t xml:space="preserve"> delay</w:t>
      </w:r>
      <w:r>
        <w:rPr>
          <w:rFonts w:ascii="Times New Roman" w:hAnsi="Times New Roman"/>
          <w:sz w:val="20"/>
          <w:szCs w:val="20"/>
        </w:rPr>
        <w:t xml:space="preserve"> Δ</w:t>
      </w:r>
      <w:r>
        <w:rPr>
          <w:rFonts w:ascii="Times New Roman" w:hAnsi="Times New Roman" w:hint="eastAsia"/>
          <w:sz w:val="20"/>
          <w:szCs w:val="20"/>
        </w:rPr>
        <w:t xml:space="preserve"> is explained in Figure 2.2-2. T</w:t>
      </w:r>
      <w:r>
        <w:rPr>
          <w:rFonts w:ascii="Times New Roman" w:hAnsi="Times New Roman" w:hint="eastAsia"/>
          <w:sz w:val="20"/>
          <w:szCs w:val="20"/>
          <w:vertAlign w:val="subscript"/>
        </w:rPr>
        <w:t>1</w:t>
      </w:r>
      <w:r>
        <w:rPr>
          <w:rFonts w:ascii="Times New Roman" w:hAnsi="Times New Roman" w:hint="eastAsia"/>
          <w:sz w:val="20"/>
          <w:szCs w:val="20"/>
        </w:rPr>
        <w:t>~T</w:t>
      </w:r>
      <w:r>
        <w:rPr>
          <w:rFonts w:ascii="Times New Roman" w:hAnsi="Times New Roman" w:hint="eastAsia"/>
          <w:sz w:val="20"/>
          <w:szCs w:val="20"/>
          <w:vertAlign w:val="subscript"/>
        </w:rPr>
        <w:t xml:space="preserve">3 </w:t>
      </w:r>
      <w:r>
        <w:rPr>
          <w:rFonts w:ascii="Times New Roman" w:hAnsi="Times New Roman" w:hint="eastAsia"/>
          <w:sz w:val="20"/>
          <w:szCs w:val="20"/>
        </w:rPr>
        <w:t>are the known time point measured at baseband side both in TRP1 and UE while</w:t>
      </w:r>
      <w:r>
        <w:rPr>
          <w:rFonts w:ascii="Times New Roman" w:hAnsi="Times New Roman" w:hint="eastAsia"/>
          <w:position w:val="-4"/>
          <w:sz w:val="20"/>
          <w:szCs w:val="20"/>
        </w:rPr>
        <w:object w:dxaOrig="220" w:dyaOrig="260">
          <v:shape id="_x0000_i1037" type="#_x0000_t75" style="width:11.05pt;height:13.1pt" o:ole="">
            <v:imagedata r:id="rId10" o:title=""/>
          </v:shape>
          <o:OLEObject Type="Embed" ProgID="Equation.3" ShapeID="_x0000_i1037" DrawAspect="Content" ObjectID="_1672517244" r:id="rId36"/>
        </w:object>
      </w:r>
      <w:r>
        <w:rPr>
          <w:rFonts w:ascii="Times New Roman" w:hAnsi="Times New Roman" w:hint="eastAsia"/>
          <w:sz w:val="20"/>
          <w:szCs w:val="20"/>
        </w:rPr>
        <w:t>exists as the unknown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 at TRP1 and UE side like in Multi-RTT. Assuming that TRP1 and TRP2 are in perfect synchronization,</w:t>
      </w:r>
      <w:bookmarkStart w:id="6" w:name="OLE_LINK1"/>
      <w:r>
        <w:rPr>
          <w:rFonts w:ascii="Times New Roman" w:hAnsi="Times New Roman" w:hint="eastAsia"/>
          <w:sz w:val="20"/>
          <w:szCs w:val="20"/>
        </w:rPr>
        <w:t xml:space="preserve"> the reference signal time difference between TRP1 and TRP2</w:t>
      </w:r>
      <w:bookmarkEnd w:id="6"/>
      <w:r>
        <w:rPr>
          <w:rFonts w:ascii="Times New Roman" w:hAnsi="Times New Roman" w:hint="eastAsia"/>
          <w:position w:val="-12"/>
          <w:sz w:val="20"/>
          <w:szCs w:val="20"/>
        </w:rPr>
        <w:t xml:space="preserve"> </w:t>
      </w:r>
      <w:r>
        <w:rPr>
          <w:rFonts w:ascii="Times New Roman" w:hAnsi="Times New Roman" w:hint="eastAsia"/>
          <w:sz w:val="20"/>
          <w:szCs w:val="20"/>
        </w:rPr>
        <w:t>is:</w:t>
      </w:r>
    </w:p>
    <w:p w:rsidR="00F2242A" w:rsidRDefault="009B4071">
      <w:pPr>
        <w:snapToGrid w:val="0"/>
        <w:jc w:val="both"/>
        <w:rPr>
          <w:rFonts w:ascii="Times New Roman" w:hAnsi="Times New Roman"/>
          <w:sz w:val="20"/>
          <w:szCs w:val="20"/>
        </w:rPr>
      </w:pPr>
      <w:r>
        <w:rPr>
          <w:rFonts w:hint="eastAsia"/>
        </w:rPr>
        <w:t xml:space="preserve">         </w:t>
      </w:r>
      <w:r>
        <w:rPr>
          <w:rFonts w:hint="eastAsia"/>
          <w:position w:val="-12"/>
        </w:rPr>
        <w:object w:dxaOrig="7281" w:dyaOrig="380">
          <v:shape id="_x0000_i1038" type="#_x0000_t75" style="width:364.1pt;height:19.25pt" o:ole="">
            <v:imagedata r:id="rId37" o:title=""/>
          </v:shape>
          <o:OLEObject Type="Embed" ProgID="Equation.3" ShapeID="_x0000_i1038" DrawAspect="Content" ObjectID="_1672517245" r:id="rId38"/>
        </w:object>
      </w:r>
      <w:r>
        <w:rPr>
          <w:rFonts w:hint="eastAsia"/>
        </w:rPr>
        <w:t xml:space="preserve">      </w:t>
      </w:r>
      <w:r>
        <w:rPr>
          <w:rFonts w:ascii="Times New Roman" w:hAnsi="Times New Roman"/>
          <w:sz w:val="20"/>
          <w:szCs w:val="20"/>
        </w:rPr>
        <w:t xml:space="preserve"> (3)</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Equation (3) can be rewritten as:</w:t>
      </w:r>
    </w:p>
    <w:p w:rsidR="00F2242A" w:rsidRDefault="009B4071">
      <w:pPr>
        <w:snapToGrid w:val="0"/>
        <w:jc w:val="both"/>
        <w:rPr>
          <w:rFonts w:ascii="Times New Roman" w:hAnsi="Times New Roman"/>
          <w:sz w:val="20"/>
          <w:szCs w:val="20"/>
        </w:rPr>
      </w:pPr>
      <w:r>
        <w:rPr>
          <w:rFonts w:hint="eastAsia"/>
        </w:rPr>
        <w:t xml:space="preserve">      </w:t>
      </w:r>
      <w:r>
        <w:rPr>
          <w:rFonts w:hint="eastAsia"/>
          <w:position w:val="-12"/>
        </w:rPr>
        <w:object w:dxaOrig="7640" w:dyaOrig="380">
          <v:shape id="_x0000_i1039" type="#_x0000_t75" style="width:382.1pt;height:19.25pt" o:ole="">
            <v:imagedata r:id="rId39" o:title=""/>
          </v:shape>
          <o:OLEObject Type="Embed" ProgID="Equation.3" ShapeID="_x0000_i1039" DrawAspect="Content" ObjectID="_1672517246" r:id="rId40"/>
        </w:object>
      </w:r>
      <w:r>
        <w:rPr>
          <w:rFonts w:hint="eastAsia"/>
        </w:rPr>
        <w:t xml:space="preserve">      </w:t>
      </w:r>
      <w:r>
        <w:rPr>
          <w:rFonts w:ascii="Times New Roman" w:hAnsi="Times New Roman"/>
          <w:sz w:val="20"/>
          <w:szCs w:val="20"/>
        </w:rPr>
        <w:t>(4)</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Wherein the third item</w:t>
      </w:r>
      <w:r>
        <w:rPr>
          <w:rFonts w:hint="eastAsia"/>
          <w:position w:val="-12"/>
        </w:rPr>
        <w:object w:dxaOrig="1200" w:dyaOrig="380">
          <v:shape id="_x0000_i1040" type="#_x0000_t75" style="width:60.15pt;height:19.25pt" o:ole="">
            <v:imagedata r:id="rId41" o:title=""/>
          </v:shape>
          <o:OLEObject Type="Embed" ProgID="Equation.3" ShapeID="_x0000_i1040" DrawAspect="Content" ObjectID="_1672517247" r:id="rId42"/>
        </w:object>
      </w:r>
      <w:r>
        <w:rPr>
          <w:rFonts w:ascii="Times New Roman" w:hAnsi="Times New Roman" w:hint="eastAsia"/>
          <w:sz w:val="20"/>
          <w:szCs w:val="20"/>
        </w:rPr>
        <w:t xml:space="preserve"> indicates the transmission </w:t>
      </w:r>
      <w:r>
        <w:rPr>
          <w:rFonts w:ascii="Times New Roman" w:hAnsi="Times New Roman"/>
          <w:bCs/>
          <w:iCs/>
          <w:sz w:val="20"/>
          <w:szCs w:val="20"/>
        </w:rPr>
        <w:t>timing</w:t>
      </w:r>
      <w:r>
        <w:rPr>
          <w:rFonts w:ascii="Times New Roman" w:hAnsi="Times New Roman" w:hint="eastAsia"/>
          <w:sz w:val="20"/>
          <w:szCs w:val="20"/>
        </w:rPr>
        <w:t xml:space="preserve"> delay difference between TRPs, and the forth item</w:t>
      </w:r>
      <w:r>
        <w:rPr>
          <w:rFonts w:hint="eastAsia"/>
          <w:position w:val="-12"/>
        </w:rPr>
        <w:object w:dxaOrig="1660" w:dyaOrig="380">
          <v:shape id="_x0000_i1041" type="#_x0000_t75" style="width:83.05pt;height:19.25pt" o:ole="">
            <v:imagedata r:id="rId43" o:title=""/>
          </v:shape>
          <o:OLEObject Type="Embed" ProgID="Equation.3" ShapeID="_x0000_i1041" DrawAspect="Content" ObjectID="_1672517248" r:id="rId44"/>
        </w:object>
      </w:r>
      <w:r>
        <w:rPr>
          <w:rFonts w:ascii="Times New Roman" w:hAnsi="Times New Roman" w:hint="eastAsia"/>
          <w:sz w:val="20"/>
          <w:szCs w:val="20"/>
        </w:rPr>
        <w:t xml:space="preserve">indicates the reception </w:t>
      </w:r>
      <w:r>
        <w:rPr>
          <w:rFonts w:ascii="Times New Roman" w:hAnsi="Times New Roman"/>
          <w:bCs/>
          <w:iCs/>
          <w:sz w:val="20"/>
          <w:szCs w:val="20"/>
        </w:rPr>
        <w:t>timing</w:t>
      </w:r>
      <w:r>
        <w:rPr>
          <w:rFonts w:ascii="Times New Roman" w:hAnsi="Times New Roman" w:hint="eastAsia"/>
          <w:sz w:val="20"/>
          <w:szCs w:val="20"/>
        </w:rPr>
        <w:t xml:space="preserve"> delay difference when the UE receives PRS from different TRPs. As mentioned above, if TRPs can do the mutual-calibration, TRPs can either pre-compensate the </w:t>
      </w:r>
      <w:r>
        <w:rPr>
          <w:rFonts w:ascii="Times New Roman" w:hAnsi="Times New Roman"/>
          <w:bCs/>
          <w:iCs/>
          <w:sz w:val="20"/>
          <w:szCs w:val="20"/>
        </w:rPr>
        <w:t>timing</w:t>
      </w:r>
      <w:r>
        <w:rPr>
          <w:rFonts w:ascii="Times New Roman" w:hAnsi="Times New Roman" w:hint="eastAsia"/>
          <w:sz w:val="20"/>
          <w:szCs w:val="20"/>
        </w:rPr>
        <w:t xml:space="preserve"> delay by sending PRS a little bit earlier or later to align with the reference TRP or </w:t>
      </w:r>
      <w:proofErr w:type="spellStart"/>
      <w:r>
        <w:rPr>
          <w:rFonts w:ascii="Times New Roman" w:hAnsi="Times New Roman" w:hint="eastAsia"/>
          <w:sz w:val="20"/>
          <w:szCs w:val="20"/>
        </w:rPr>
        <w:t>feed back</w:t>
      </w:r>
      <w:proofErr w:type="spellEnd"/>
      <w:r>
        <w:rPr>
          <w:rFonts w:ascii="Times New Roman" w:hAnsi="Times New Roman" w:hint="eastAsia"/>
          <w:sz w:val="20"/>
          <w:szCs w:val="20"/>
        </w:rPr>
        <w:t xml:space="preserve"> the </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timing delay difference (i.e. the third item) to LMF. Furthermore, the forth item can be</w:t>
      </w:r>
      <w:bookmarkStart w:id="7" w:name="OLE_LINK2"/>
      <w:r>
        <w:rPr>
          <w:rFonts w:ascii="Times New Roman" w:hAnsi="Times New Roman" w:hint="eastAsia"/>
          <w:sz w:val="20"/>
          <w:szCs w:val="20"/>
        </w:rPr>
        <w:t xml:space="preserve"> negligible to</w:t>
      </w:r>
      <w:bookmarkEnd w:id="7"/>
      <w:r>
        <w:rPr>
          <w:rFonts w:ascii="Times New Roman" w:hAnsi="Times New Roman" w:hint="eastAsia"/>
          <w:sz w:val="20"/>
          <w:szCs w:val="20"/>
        </w:rPr>
        <w:t xml:space="preserve"> 0 if UE uses the same RF chain to receive PRS from these different TRPs.</w:t>
      </w:r>
    </w:p>
    <w:p w:rsidR="00F2242A" w:rsidRDefault="009B4071">
      <w:pPr>
        <w:pStyle w:val="3"/>
        <w:numPr>
          <w:ilvl w:val="1"/>
          <w:numId w:val="0"/>
        </w:numPr>
        <w:snapToGrid w:val="0"/>
        <w:ind w:left="142"/>
        <w:jc w:val="both"/>
        <w:rPr>
          <w:rFonts w:ascii="Times New Roman" w:hAnsi="Times New Roman"/>
          <w:sz w:val="20"/>
          <w:szCs w:val="20"/>
          <w:lang w:val="en-US"/>
        </w:rPr>
      </w:pPr>
      <w:r>
        <w:rPr>
          <w:rFonts w:ascii="Times New Roman" w:hAnsi="Times New Roman"/>
          <w:sz w:val="20"/>
          <w:szCs w:val="20"/>
          <w:lang w:val="en-US"/>
        </w:rPr>
        <w:lastRenderedPageBreak/>
        <w:t>UL-TDOA</w:t>
      </w:r>
    </w:p>
    <w:p w:rsidR="00F2242A" w:rsidRDefault="009B4071">
      <w:pPr>
        <w:snapToGrid w:val="0"/>
        <w:jc w:val="center"/>
      </w:pPr>
      <w:r>
        <w:rPr>
          <w:rFonts w:hint="eastAsia"/>
          <w:noProof/>
        </w:rPr>
        <w:drawing>
          <wp:inline distT="0" distB="0" distL="114300" distR="114300">
            <wp:extent cx="3329305" cy="2051685"/>
            <wp:effectExtent l="0" t="0" r="4445" b="5715"/>
            <wp:docPr id="7" name="图片 7" descr="ULTD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LTDOA"/>
                    <pic:cNvPicPr>
                      <a:picLocks noChangeAspect="1"/>
                    </pic:cNvPicPr>
                  </pic:nvPicPr>
                  <pic:blipFill>
                    <a:blip r:embed="rId45"/>
                    <a:stretch>
                      <a:fillRect/>
                    </a:stretch>
                  </pic:blipFill>
                  <pic:spPr>
                    <a:xfrm>
                      <a:off x="0" y="0"/>
                      <a:ext cx="3329305" cy="2051685"/>
                    </a:xfrm>
                    <a:prstGeom prst="rect">
                      <a:avLst/>
                    </a:prstGeom>
                  </pic:spPr>
                </pic:pic>
              </a:graphicData>
            </a:graphic>
          </wp:inline>
        </w:drawing>
      </w:r>
    </w:p>
    <w:p w:rsidR="00F2242A" w:rsidRDefault="009B4071">
      <w:pPr>
        <w:snapToGrid w:val="0"/>
        <w:jc w:val="center"/>
        <w:rPr>
          <w:rFonts w:ascii="Times New Roman" w:hAnsi="Times New Roman"/>
          <w:sz w:val="20"/>
          <w:szCs w:val="20"/>
        </w:rPr>
      </w:pPr>
      <w:r>
        <w:rPr>
          <w:rFonts w:ascii="Times New Roman" w:hAnsi="Times New Roman"/>
          <w:sz w:val="20"/>
          <w:szCs w:val="20"/>
        </w:rPr>
        <w:t>Fig</w:t>
      </w:r>
      <w:r>
        <w:rPr>
          <w:rFonts w:ascii="Times New Roman" w:hAnsi="Times New Roman" w:hint="eastAsia"/>
          <w:sz w:val="20"/>
          <w:szCs w:val="20"/>
        </w:rPr>
        <w:t>ure 2.2-3</w:t>
      </w:r>
      <w:r>
        <w:rPr>
          <w:rFonts w:ascii="Times New Roman" w:hAnsi="Times New Roman"/>
          <w:sz w:val="20"/>
          <w:szCs w:val="20"/>
        </w:rPr>
        <w:t xml:space="preserve"> </w:t>
      </w:r>
      <w:r>
        <w:rPr>
          <w:rFonts w:ascii="Times New Roman" w:hAnsi="Times New Roman" w:hint="eastAsia"/>
          <w:sz w:val="20"/>
          <w:szCs w:val="20"/>
        </w:rPr>
        <w:t>UL-TDOA for 2 TRPs and UE</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hint="eastAsia"/>
          <w:sz w:val="20"/>
          <w:szCs w:val="20"/>
        </w:rPr>
        <w:t>U</w:t>
      </w:r>
      <w:r>
        <w:rPr>
          <w:rFonts w:ascii="Times New Roman" w:hAnsi="Times New Roman"/>
          <w:sz w:val="20"/>
          <w:szCs w:val="20"/>
        </w:rPr>
        <w:t xml:space="preserve">L-TDOA method with the </w:t>
      </w:r>
      <w:r>
        <w:rPr>
          <w:rFonts w:ascii="Times New Roman" w:hAnsi="Times New Roman"/>
          <w:bCs/>
          <w:iCs/>
          <w:sz w:val="20"/>
          <w:szCs w:val="20"/>
        </w:rPr>
        <w:t>timing</w:t>
      </w:r>
      <w:r>
        <w:rPr>
          <w:rFonts w:ascii="Times New Roman" w:hAnsi="Times New Roman" w:hint="eastAsia"/>
          <w:sz w:val="20"/>
          <w:szCs w:val="20"/>
        </w:rPr>
        <w:t xml:space="preserve"> delay</w:t>
      </w:r>
      <w:r>
        <w:rPr>
          <w:rFonts w:ascii="Times New Roman" w:hAnsi="Times New Roman"/>
          <w:sz w:val="20"/>
          <w:szCs w:val="20"/>
        </w:rPr>
        <w:t xml:space="preserve"> Δ</w:t>
      </w:r>
      <w:r>
        <w:rPr>
          <w:rFonts w:ascii="Times New Roman" w:hAnsi="Times New Roman" w:hint="eastAsia"/>
          <w:sz w:val="20"/>
          <w:szCs w:val="20"/>
        </w:rPr>
        <w:t xml:space="preserve"> is explained in Figure 2.2-3. T</w:t>
      </w:r>
      <w:r>
        <w:rPr>
          <w:rFonts w:ascii="Times New Roman" w:hAnsi="Times New Roman" w:hint="eastAsia"/>
          <w:sz w:val="20"/>
          <w:szCs w:val="20"/>
          <w:vertAlign w:val="subscript"/>
        </w:rPr>
        <w:t>1</w:t>
      </w:r>
      <w:r>
        <w:rPr>
          <w:rFonts w:ascii="Times New Roman" w:hAnsi="Times New Roman" w:hint="eastAsia"/>
          <w:sz w:val="20"/>
          <w:szCs w:val="20"/>
        </w:rPr>
        <w:t>~T</w:t>
      </w:r>
      <w:r>
        <w:rPr>
          <w:rFonts w:ascii="Times New Roman" w:hAnsi="Times New Roman" w:hint="eastAsia"/>
          <w:sz w:val="20"/>
          <w:szCs w:val="20"/>
          <w:vertAlign w:val="subscript"/>
        </w:rPr>
        <w:t xml:space="preserve">3 </w:t>
      </w:r>
      <w:r>
        <w:rPr>
          <w:rFonts w:ascii="Times New Roman" w:hAnsi="Times New Roman" w:hint="eastAsia"/>
          <w:sz w:val="20"/>
          <w:szCs w:val="20"/>
        </w:rPr>
        <w:t>are the known time point measured at baseband side both in TRP1 and UE while</w:t>
      </w:r>
      <w:r>
        <w:rPr>
          <w:rFonts w:ascii="Times New Roman" w:hAnsi="Times New Roman" w:hint="eastAsia"/>
          <w:position w:val="-4"/>
          <w:sz w:val="20"/>
          <w:szCs w:val="20"/>
        </w:rPr>
        <w:object w:dxaOrig="220" w:dyaOrig="260">
          <v:shape id="_x0000_i1042" type="#_x0000_t75" style="width:11.05pt;height:13.1pt" o:ole="">
            <v:imagedata r:id="rId10" o:title=""/>
          </v:shape>
          <o:OLEObject Type="Embed" ProgID="Equation.3" ShapeID="_x0000_i1042" DrawAspect="Content" ObjectID="_1672517249" r:id="rId46"/>
        </w:object>
      </w:r>
      <w:r>
        <w:rPr>
          <w:rFonts w:ascii="Times New Roman" w:hAnsi="Times New Roman" w:hint="eastAsia"/>
          <w:sz w:val="20"/>
          <w:szCs w:val="20"/>
        </w:rPr>
        <w:t>exists as the unknown Rx/</w:t>
      </w:r>
      <w:proofErr w:type="spellStart"/>
      <w:r>
        <w:rPr>
          <w:rFonts w:ascii="Times New Roman" w:hAnsi="Times New Roman" w:hint="eastAsia"/>
          <w:sz w:val="20"/>
          <w:szCs w:val="20"/>
        </w:rPr>
        <w:t>Tx</w:t>
      </w:r>
      <w:proofErr w:type="spellEnd"/>
      <w:r>
        <w:rPr>
          <w:rFonts w:ascii="Times New Roman" w:hAnsi="Times New Roman" w:hint="eastAsia"/>
          <w:sz w:val="20"/>
          <w:szCs w:val="20"/>
        </w:rPr>
        <w:t xml:space="preserve"> </w:t>
      </w:r>
      <w:r>
        <w:rPr>
          <w:rFonts w:ascii="Times New Roman" w:hAnsi="Times New Roman"/>
          <w:bCs/>
          <w:iCs/>
          <w:sz w:val="20"/>
          <w:szCs w:val="20"/>
        </w:rPr>
        <w:t>timing</w:t>
      </w:r>
      <w:r>
        <w:rPr>
          <w:rFonts w:ascii="Times New Roman" w:hAnsi="Times New Roman" w:hint="eastAsia"/>
          <w:sz w:val="20"/>
          <w:szCs w:val="20"/>
        </w:rPr>
        <w:t xml:space="preserve"> delay at TRP1 and UE side. The reference signal time difference between TRP1 and TRP2 is:</w:t>
      </w:r>
    </w:p>
    <w:p w:rsidR="00F2242A" w:rsidRDefault="009B4071">
      <w:pPr>
        <w:snapToGrid w:val="0"/>
        <w:jc w:val="both"/>
      </w:pPr>
      <w:r>
        <w:rPr>
          <w:rFonts w:hint="eastAsia"/>
        </w:rPr>
        <w:t xml:space="preserve">    </w:t>
      </w:r>
      <w:r>
        <w:rPr>
          <w:rFonts w:hint="eastAsia"/>
          <w:position w:val="-12"/>
        </w:rPr>
        <w:object w:dxaOrig="7920" w:dyaOrig="380">
          <v:shape id="_x0000_i1043" type="#_x0000_t75" style="width:396pt;height:19.25pt" o:ole="">
            <v:imagedata r:id="rId47" o:title=""/>
          </v:shape>
          <o:OLEObject Type="Embed" ProgID="Equation.3" ShapeID="_x0000_i1043" DrawAspect="Content" ObjectID="_1672517250" r:id="rId48"/>
        </w:object>
      </w:r>
      <w:r>
        <w:rPr>
          <w:rFonts w:hint="eastAsia"/>
        </w:rPr>
        <w:t xml:space="preserve">    </w:t>
      </w:r>
      <w:r>
        <w:rPr>
          <w:rFonts w:ascii="Times New Roman" w:hAnsi="Times New Roman"/>
          <w:sz w:val="20"/>
          <w:szCs w:val="20"/>
        </w:rPr>
        <w:t>(5)</w:t>
      </w:r>
    </w:p>
    <w:p w:rsidR="00F2242A" w:rsidRDefault="009B4071">
      <w:pPr>
        <w:snapToGrid w:val="0"/>
        <w:spacing w:beforeLines="50" w:before="180" w:afterLines="50" w:after="180" w:line="240" w:lineRule="auto"/>
        <w:jc w:val="both"/>
      </w:pPr>
      <w:r>
        <w:rPr>
          <w:rFonts w:ascii="Times New Roman" w:hAnsi="Times New Roman" w:hint="eastAsia"/>
          <w:sz w:val="20"/>
          <w:szCs w:val="20"/>
        </w:rPr>
        <w:t>Equation (5) can be rewritten as:</w:t>
      </w:r>
    </w:p>
    <w:p w:rsidR="00F2242A" w:rsidRDefault="009B4071">
      <w:pPr>
        <w:snapToGrid w:val="0"/>
        <w:jc w:val="both"/>
        <w:rPr>
          <w:rFonts w:ascii="Times New Roman" w:hAnsi="Times New Roman"/>
          <w:sz w:val="20"/>
          <w:szCs w:val="20"/>
        </w:rPr>
      </w:pPr>
      <w:r>
        <w:rPr>
          <w:rFonts w:hint="eastAsia"/>
        </w:rPr>
        <w:t xml:space="preserve">   </w:t>
      </w:r>
      <w:r>
        <w:rPr>
          <w:rFonts w:hint="eastAsia"/>
          <w:position w:val="-12"/>
        </w:rPr>
        <w:object w:dxaOrig="8320" w:dyaOrig="380">
          <v:shape id="_x0000_i1044" type="#_x0000_t75" style="width:416.05pt;height:19.25pt" o:ole="">
            <v:imagedata r:id="rId49" o:title=""/>
          </v:shape>
          <o:OLEObject Type="Embed" ProgID="Equation.3" ShapeID="_x0000_i1044" DrawAspect="Content" ObjectID="_1672517251" r:id="rId50"/>
        </w:object>
      </w:r>
      <w:r>
        <w:rPr>
          <w:rFonts w:hint="eastAsia"/>
        </w:rPr>
        <w:t xml:space="preserve">   </w:t>
      </w:r>
      <w:r>
        <w:rPr>
          <w:rFonts w:ascii="Times New Roman" w:hAnsi="Times New Roman"/>
          <w:sz w:val="20"/>
          <w:szCs w:val="20"/>
        </w:rPr>
        <w:t>(6)</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Wherein the third item </w:t>
      </w:r>
      <w:r>
        <w:rPr>
          <w:rFonts w:hint="eastAsia"/>
          <w:position w:val="-12"/>
        </w:rPr>
        <w:object w:dxaOrig="1200" w:dyaOrig="380">
          <v:shape id="_x0000_i1045" type="#_x0000_t75" style="width:60.15pt;height:19.25pt" o:ole="">
            <v:imagedata r:id="rId51" o:title=""/>
          </v:shape>
          <o:OLEObject Type="Embed" ProgID="Equation.3" ShapeID="_x0000_i1045" DrawAspect="Content" ObjectID="_1672517252" r:id="rId52"/>
        </w:object>
      </w:r>
      <w:r>
        <w:rPr>
          <w:rFonts w:ascii="Times New Roman" w:hAnsi="Times New Roman" w:hint="eastAsia"/>
          <w:sz w:val="20"/>
          <w:szCs w:val="20"/>
        </w:rPr>
        <w:t xml:space="preserve">indicates the reception </w:t>
      </w:r>
      <w:r>
        <w:rPr>
          <w:rFonts w:ascii="Times New Roman" w:hAnsi="Times New Roman"/>
          <w:bCs/>
          <w:iCs/>
          <w:sz w:val="20"/>
          <w:szCs w:val="20"/>
        </w:rPr>
        <w:t>timing</w:t>
      </w:r>
      <w:r>
        <w:rPr>
          <w:rFonts w:ascii="Times New Roman" w:hAnsi="Times New Roman" w:hint="eastAsia"/>
          <w:sz w:val="20"/>
          <w:szCs w:val="20"/>
        </w:rPr>
        <w:t xml:space="preserve"> delay difference between TRPs, and the forth item</w:t>
      </w:r>
      <w:r>
        <w:rPr>
          <w:rFonts w:hint="eastAsia"/>
          <w:position w:val="-12"/>
        </w:rPr>
        <w:object w:dxaOrig="1660" w:dyaOrig="380">
          <v:shape id="_x0000_i1046" type="#_x0000_t75" style="width:83.05pt;height:19.25pt" o:ole="">
            <v:imagedata r:id="rId53" o:title=""/>
          </v:shape>
          <o:OLEObject Type="Embed" ProgID="Equation.3" ShapeID="_x0000_i1046" DrawAspect="Content" ObjectID="_1672517253" r:id="rId54"/>
        </w:object>
      </w:r>
      <w:r>
        <w:rPr>
          <w:rFonts w:ascii="Times New Roman" w:hAnsi="Times New Roman" w:hint="eastAsia"/>
          <w:sz w:val="20"/>
          <w:szCs w:val="20"/>
        </w:rPr>
        <w:t xml:space="preserve">indicates the transmission </w:t>
      </w:r>
      <w:r>
        <w:rPr>
          <w:rFonts w:ascii="Times New Roman" w:hAnsi="Times New Roman"/>
          <w:bCs/>
          <w:iCs/>
          <w:sz w:val="20"/>
          <w:szCs w:val="20"/>
        </w:rPr>
        <w:t>timing</w:t>
      </w:r>
      <w:r>
        <w:rPr>
          <w:rFonts w:ascii="Times New Roman" w:hAnsi="Times New Roman" w:hint="eastAsia"/>
          <w:sz w:val="20"/>
          <w:szCs w:val="20"/>
        </w:rPr>
        <w:t xml:space="preserve"> delay difference when the UE sends SRS to different TRPs. As mentioned before, if TRPs can do the mutual-calibration, TRP</w:t>
      </w:r>
      <w:r w:rsidR="003C58E4">
        <w:rPr>
          <w:rFonts w:ascii="Times New Roman" w:hAnsi="Times New Roman"/>
          <w:sz w:val="20"/>
          <w:szCs w:val="20"/>
        </w:rPr>
        <w:t>s</w:t>
      </w:r>
      <w:r>
        <w:rPr>
          <w:rFonts w:ascii="Times New Roman" w:hAnsi="Times New Roman" w:hint="eastAsia"/>
          <w:sz w:val="20"/>
          <w:szCs w:val="20"/>
        </w:rPr>
        <w:t xml:space="preserve"> can either pre-compensate the </w:t>
      </w:r>
      <w:r>
        <w:rPr>
          <w:rFonts w:ascii="Times New Roman" w:hAnsi="Times New Roman"/>
          <w:bCs/>
          <w:iCs/>
          <w:sz w:val="20"/>
          <w:szCs w:val="20"/>
        </w:rPr>
        <w:t>timing</w:t>
      </w:r>
      <w:r>
        <w:rPr>
          <w:rFonts w:ascii="Times New Roman" w:hAnsi="Times New Roman" w:hint="eastAsia"/>
          <w:sz w:val="20"/>
          <w:szCs w:val="20"/>
        </w:rPr>
        <w:t xml:space="preserve"> delay by adjusting estimated RTOA value or </w:t>
      </w:r>
      <w:proofErr w:type="spellStart"/>
      <w:r>
        <w:rPr>
          <w:rFonts w:ascii="Times New Roman" w:hAnsi="Times New Roman" w:hint="eastAsia"/>
          <w:sz w:val="20"/>
          <w:szCs w:val="20"/>
        </w:rPr>
        <w:t>feed back</w:t>
      </w:r>
      <w:proofErr w:type="spellEnd"/>
      <w:r>
        <w:rPr>
          <w:rFonts w:ascii="Times New Roman" w:hAnsi="Times New Roman" w:hint="eastAsia"/>
          <w:sz w:val="20"/>
          <w:szCs w:val="20"/>
        </w:rPr>
        <w:t xml:space="preserve"> the Rx timing delay difference (i.e. the third item) to LMF</w:t>
      </w:r>
      <w:r w:rsidR="007B19CB">
        <w:rPr>
          <w:rFonts w:ascii="Times New Roman" w:hAnsi="Times New Roman"/>
          <w:sz w:val="20"/>
          <w:szCs w:val="20"/>
        </w:rPr>
        <w:t>.</w:t>
      </w:r>
      <w:r>
        <w:rPr>
          <w:rFonts w:ascii="Times New Roman" w:hAnsi="Times New Roman" w:hint="eastAsia"/>
          <w:sz w:val="20"/>
          <w:szCs w:val="20"/>
        </w:rPr>
        <w:t xml:space="preserve"> Furthermore, the forth item can </w:t>
      </w:r>
      <w:bookmarkStart w:id="8" w:name="OLE_LINK3"/>
      <w:r>
        <w:rPr>
          <w:rFonts w:ascii="Times New Roman" w:hAnsi="Times New Roman" w:hint="eastAsia"/>
          <w:sz w:val="20"/>
          <w:szCs w:val="20"/>
        </w:rPr>
        <w:t>be negligible to</w:t>
      </w:r>
      <w:bookmarkEnd w:id="8"/>
      <w:r>
        <w:rPr>
          <w:rFonts w:ascii="Times New Roman" w:hAnsi="Times New Roman" w:hint="eastAsia"/>
          <w:sz w:val="20"/>
          <w:szCs w:val="20"/>
        </w:rPr>
        <w:t xml:space="preserve"> 0 if UE uses the same RF chain to transmit SRS to these different TRPs.</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From RAN1 specification perspective, the following issues can be considered in normative work for both DL-TDOA and UL-TDOA:</w:t>
      </w:r>
    </w:p>
    <w:p w:rsidR="00F2242A" w:rsidRDefault="009B4071">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TRP should have the capability to do mutual-calibration and </w:t>
      </w:r>
      <w:proofErr w:type="spellStart"/>
      <w:r>
        <w:rPr>
          <w:rFonts w:ascii="Times New Roman" w:hAnsi="Times New Roman" w:hint="eastAsia"/>
          <w:sz w:val="20"/>
          <w:szCs w:val="20"/>
        </w:rPr>
        <w:t>feed back</w:t>
      </w:r>
      <w:proofErr w:type="spellEnd"/>
      <w:r>
        <w:rPr>
          <w:rFonts w:ascii="Times New Roman" w:hAnsi="Times New Roman" w:hint="eastAsia"/>
          <w:sz w:val="20"/>
          <w:szCs w:val="20"/>
        </w:rPr>
        <w:t xml:space="preserve"> the </w:t>
      </w:r>
      <w:proofErr w:type="spellStart"/>
      <w:proofErr w:type="gramStart"/>
      <w:r>
        <w:rPr>
          <w:rFonts w:ascii="Times New Roman" w:hAnsi="Times New Roman" w:hint="eastAsia"/>
          <w:sz w:val="20"/>
          <w:szCs w:val="20"/>
        </w:rPr>
        <w:t>Tx</w:t>
      </w:r>
      <w:proofErr w:type="spellEnd"/>
      <w:proofErr w:type="gramEnd"/>
      <w:r>
        <w:rPr>
          <w:rFonts w:ascii="Times New Roman" w:hAnsi="Times New Roman" w:hint="eastAsia"/>
          <w:sz w:val="20"/>
          <w:szCs w:val="20"/>
        </w:rPr>
        <w:t xml:space="preserve"> timing delay difference and Rx timing delay difference.</w:t>
      </w:r>
    </w:p>
    <w:p w:rsidR="00F2242A" w:rsidRDefault="009B4071">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UE based positioning, network should provide </w:t>
      </w:r>
      <w:proofErr w:type="spellStart"/>
      <w:proofErr w:type="gramStart"/>
      <w:r>
        <w:rPr>
          <w:rFonts w:ascii="Times New Roman" w:hAnsi="Times New Roman" w:hint="eastAsia"/>
          <w:sz w:val="20"/>
          <w:szCs w:val="20"/>
        </w:rPr>
        <w:t>Tx</w:t>
      </w:r>
      <w:proofErr w:type="spellEnd"/>
      <w:proofErr w:type="gramEnd"/>
      <w:r>
        <w:rPr>
          <w:rFonts w:ascii="Times New Roman" w:hAnsi="Times New Roman" w:hint="eastAsia"/>
          <w:sz w:val="20"/>
          <w:szCs w:val="20"/>
        </w:rPr>
        <w:t xml:space="preserve"> timing delay difference in assistance data.</w:t>
      </w:r>
    </w:p>
    <w:p w:rsidR="00F2242A" w:rsidRDefault="009B4071">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Provide by network or report by UE to indicate whether UE uses the same RF chain to transmit or receive signals for different TRPs.</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Observation </w:t>
      </w:r>
      <w:r>
        <w:rPr>
          <w:rFonts w:ascii="Times New Roman" w:hAnsi="Times New Roman" w:hint="eastAsia"/>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 xml:space="preserve">For DL-TDOA or UL-TDOA,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w:t>
      </w:r>
      <w:r>
        <w:rPr>
          <w:rFonts w:hint="eastAsia"/>
          <w:i/>
          <w:iCs/>
          <w:position w:val="-12"/>
        </w:rPr>
        <w:object w:dxaOrig="1200" w:dyaOrig="380">
          <v:shape id="_x0000_i1047" type="#_x0000_t75" style="width:60.15pt;height:19.25pt" o:ole="">
            <v:imagedata r:id="rId55" o:title=""/>
          </v:shape>
          <o:OLEObject Type="Embed" ProgID="Equation.3" ShapeID="_x0000_i1047" DrawAspect="Content" ObjectID="_1672517254" r:id="rId56"/>
        </w:object>
      </w:r>
      <w:r>
        <w:rPr>
          <w:rFonts w:hint="eastAsia"/>
          <w:i/>
          <w:iCs/>
        </w:rPr>
        <w:t xml:space="preserve"> </w:t>
      </w:r>
      <w:r>
        <w:rPr>
          <w:rFonts w:ascii="Times New Roman" w:hAnsi="Times New Roman" w:hint="eastAsia"/>
          <w:i/>
          <w:iCs/>
          <w:sz w:val="20"/>
          <w:szCs w:val="20"/>
        </w:rPr>
        <w:t>or</w:t>
      </w:r>
      <w:r>
        <w:rPr>
          <w:rFonts w:ascii="Times New Roman" w:hAnsi="Times New Roman"/>
          <w:i/>
          <w:iCs/>
          <w:sz w:val="20"/>
          <w:szCs w:val="20"/>
        </w:rPr>
        <w:t xml:space="preserve"> the </w:t>
      </w:r>
      <w:r>
        <w:rPr>
          <w:rFonts w:ascii="Times New Roman" w:hAnsi="Times New Roman" w:hint="eastAsia"/>
          <w:i/>
          <w:iCs/>
          <w:sz w:val="20"/>
          <w:szCs w:val="20"/>
        </w:rPr>
        <w:t>R</w:t>
      </w:r>
      <w:r>
        <w:rPr>
          <w:rFonts w:ascii="Times New Roman" w:hAnsi="Times New Roman"/>
          <w:i/>
          <w:iCs/>
          <w:sz w:val="20"/>
          <w:szCs w:val="20"/>
        </w:rPr>
        <w:t>x</w:t>
      </w:r>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w:t>
      </w:r>
      <w:r>
        <w:rPr>
          <w:rFonts w:hint="eastAsia"/>
          <w:i/>
          <w:iCs/>
          <w:position w:val="-12"/>
        </w:rPr>
        <w:object w:dxaOrig="1200" w:dyaOrig="380">
          <v:shape id="_x0000_i1048" type="#_x0000_t75" style="width:60.15pt;height:19.25pt" o:ole="">
            <v:imagedata r:id="rId57" o:title=""/>
          </v:shape>
          <o:OLEObject Type="Embed" ProgID="Equation.3" ShapeID="_x0000_i1048" DrawAspect="Content" ObjectID="_1672517255" r:id="rId58"/>
        </w:object>
      </w:r>
      <w:r>
        <w:rPr>
          <w:rFonts w:ascii="Times New Roman" w:hAnsi="Times New Roman"/>
          <w:i/>
          <w:iCs/>
          <w:sz w:val="20"/>
          <w:szCs w:val="20"/>
        </w:rPr>
        <w:t xml:space="preserve"> </w:t>
      </w:r>
      <w:r>
        <w:rPr>
          <w:rFonts w:ascii="Times New Roman" w:hAnsi="Times New Roman" w:hint="eastAsia"/>
          <w:i/>
          <w:iCs/>
          <w:sz w:val="20"/>
          <w:szCs w:val="20"/>
        </w:rPr>
        <w:t xml:space="preserve">between different TRPs can be </w:t>
      </w:r>
      <w:r>
        <w:rPr>
          <w:rFonts w:ascii="Times New Roman" w:hAnsi="Times New Roman" w:hint="eastAsia"/>
          <w:i/>
          <w:sz w:val="20"/>
          <w:szCs w:val="20"/>
        </w:rPr>
        <w:t>mitigated by mutual-calibration</w:t>
      </w:r>
      <w:r>
        <w:rPr>
          <w:rFonts w:ascii="Times New Roman" w:hAnsi="Times New Roman"/>
          <w:i/>
          <w:iCs/>
          <w:sz w:val="20"/>
          <w:szCs w:val="20"/>
        </w:rPr>
        <w:t xml:space="preserve">. </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lastRenderedPageBreak/>
        <w:t xml:space="preserve">Observation </w:t>
      </w:r>
      <w:r>
        <w:rPr>
          <w:rFonts w:ascii="Times New Roman" w:hAnsi="Times New Roman" w:hint="eastAsia"/>
          <w:b/>
          <w:bCs/>
          <w:i/>
          <w:iCs/>
          <w:sz w:val="20"/>
          <w:szCs w:val="20"/>
        </w:rPr>
        <w:t>3</w:t>
      </w:r>
      <w:r>
        <w:rPr>
          <w:rFonts w:ascii="Times New Roman" w:hAnsi="Times New Roman"/>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 xml:space="preserve">For DL-TDOA or UL-TDOA,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 </w:t>
      </w:r>
      <w:r>
        <w:rPr>
          <w:rFonts w:hint="eastAsia"/>
          <w:i/>
          <w:iCs/>
          <w:position w:val="-12"/>
        </w:rPr>
        <w:object w:dxaOrig="1660" w:dyaOrig="380">
          <v:shape id="_x0000_i1049" type="#_x0000_t75" style="width:83.05pt;height:19.25pt" o:ole="">
            <v:imagedata r:id="rId59" o:title=""/>
          </v:shape>
          <o:OLEObject Type="Embed" ProgID="Equation.3" ShapeID="_x0000_i1049" DrawAspect="Content" ObjectID="_1672517256" r:id="rId60"/>
        </w:object>
      </w:r>
      <w:r>
        <w:rPr>
          <w:rFonts w:ascii="Times New Roman" w:hAnsi="Times New Roman" w:hint="eastAsia"/>
          <w:i/>
          <w:iCs/>
          <w:sz w:val="20"/>
          <w:szCs w:val="20"/>
        </w:rPr>
        <w:t xml:space="preserve">and the Rx </w:t>
      </w:r>
      <w:r>
        <w:rPr>
          <w:rFonts w:ascii="Times New Roman" w:hAnsi="Times New Roman"/>
          <w:bCs/>
          <w:i/>
          <w:iCs/>
          <w:sz w:val="20"/>
          <w:szCs w:val="20"/>
        </w:rPr>
        <w:t>timing</w:t>
      </w:r>
      <w:r>
        <w:rPr>
          <w:rFonts w:ascii="Times New Roman" w:hAnsi="Times New Roman" w:hint="eastAsia"/>
          <w:i/>
          <w:iCs/>
          <w:sz w:val="20"/>
          <w:szCs w:val="20"/>
        </w:rPr>
        <w:t xml:space="preserve"> delay difference </w:t>
      </w:r>
      <w:r>
        <w:rPr>
          <w:rFonts w:hint="eastAsia"/>
          <w:i/>
          <w:iCs/>
          <w:position w:val="-12"/>
        </w:rPr>
        <w:object w:dxaOrig="1660" w:dyaOrig="380">
          <v:shape id="_x0000_i1050" type="#_x0000_t75" style="width:83.05pt;height:19.25pt" o:ole="">
            <v:imagedata r:id="rId61" o:title=""/>
          </v:shape>
          <o:OLEObject Type="Embed" ProgID="Equation.3" ShapeID="_x0000_i1050" DrawAspect="Content" ObjectID="_1672517257" r:id="rId62"/>
        </w:object>
      </w:r>
      <w:r>
        <w:rPr>
          <w:rFonts w:hint="eastAsia"/>
          <w:i/>
          <w:iCs/>
          <w:position w:val="-12"/>
        </w:rPr>
        <w:t xml:space="preserve"> </w:t>
      </w:r>
      <w:r>
        <w:rPr>
          <w:rFonts w:ascii="Times New Roman" w:hAnsi="Times New Roman" w:hint="eastAsia"/>
          <w:i/>
          <w:iCs/>
          <w:sz w:val="20"/>
          <w:szCs w:val="20"/>
        </w:rPr>
        <w:t>at the UE side can be canceled if the UE uses the same RF chain to transmit or receive signals for different TRPs.</w:t>
      </w:r>
    </w:p>
    <w:p w:rsidR="00F2242A" w:rsidRDefault="009B4071">
      <w:pPr>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sz w:val="20"/>
          <w:szCs w:val="20"/>
        </w:rPr>
        <w:t>Based on the above analysis and observations, we have the following proposal:</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In order to mitigate the </w:t>
      </w:r>
      <w:proofErr w:type="spellStart"/>
      <w:r>
        <w:rPr>
          <w:rFonts w:ascii="Times New Roman" w:hAnsi="Times New Roman" w:hint="eastAsia"/>
          <w:i/>
          <w:iCs/>
          <w:sz w:val="20"/>
          <w:szCs w:val="20"/>
        </w:rPr>
        <w:t>Tx</w:t>
      </w:r>
      <w:proofErr w:type="spellEnd"/>
      <w:r>
        <w:rPr>
          <w:rFonts w:ascii="Times New Roman" w:hAnsi="Times New Roman" w:hint="eastAsia"/>
          <w:i/>
          <w:iCs/>
          <w:sz w:val="20"/>
          <w:szCs w:val="20"/>
        </w:rPr>
        <w:t>/Rx timing delay for DL-TDOA/UL-TDOA positioning method, considering the following enhancements in Rel-17,</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The TRP should have capability to do mutual-calibration and </w:t>
      </w:r>
      <w:proofErr w:type="spellStart"/>
      <w:r>
        <w:rPr>
          <w:rFonts w:ascii="Times New Roman" w:hAnsi="Times New Roman" w:hint="eastAsia"/>
          <w:i/>
          <w:iCs/>
          <w:sz w:val="20"/>
          <w:szCs w:val="20"/>
        </w:rPr>
        <w:t>feed back</w:t>
      </w:r>
      <w:proofErr w:type="spellEnd"/>
      <w:r>
        <w:rPr>
          <w:rFonts w:ascii="Times New Roman" w:hAnsi="Times New Roman" w:hint="eastAsia"/>
          <w:i/>
          <w:iCs/>
          <w:sz w:val="20"/>
          <w:szCs w:val="20"/>
        </w:rPr>
        <w:t xml:space="preserve">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timing delay difference and Rx timing delay difference.</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For UE based positioning, network should provide </w:t>
      </w:r>
      <w:r w:rsidR="00931B7F">
        <w:rPr>
          <w:rFonts w:ascii="Times New Roman" w:hAnsi="Times New Roman"/>
          <w:i/>
          <w:iCs/>
          <w:sz w:val="20"/>
          <w:szCs w:val="20"/>
        </w:rPr>
        <w:t xml:space="preserve">TRP-side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timing delay difference in assistance data.</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Provide by network or report by UE to indicate whether UE uses the same RF chain to transmit or receive signals from different TRPs.</w:t>
      </w:r>
    </w:p>
    <w:p w:rsidR="00F2242A" w:rsidRDefault="009B4071">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t>Conclusions</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this contribution, we discuss</w:t>
      </w:r>
      <w:r>
        <w:rPr>
          <w:rFonts w:ascii="Times New Roman" w:hAnsi="Times New Roman" w:hint="eastAsia"/>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ascii="Times New Roman" w:hAnsi="Times New Roman" w:hint="eastAsia"/>
          <w:sz w:val="20"/>
          <w:szCs w:val="20"/>
        </w:rPr>
        <w:t xml:space="preserve">observations and </w:t>
      </w:r>
      <w:r>
        <w:rPr>
          <w:rFonts w:ascii="Times New Roman" w:hAnsi="Times New Roman"/>
          <w:sz w:val="20"/>
          <w:szCs w:val="20"/>
        </w:rPr>
        <w:t>proposal</w:t>
      </w:r>
      <w:r>
        <w:rPr>
          <w:rFonts w:ascii="Times New Roman" w:hAnsi="Times New Roman" w:hint="eastAsia"/>
          <w:sz w:val="20"/>
          <w:szCs w:val="20"/>
        </w:rPr>
        <w:t>s.</w:t>
      </w:r>
    </w:p>
    <w:p w:rsidR="00F2242A" w:rsidRDefault="009B4071">
      <w:pPr>
        <w:snapToGrid w:val="0"/>
        <w:spacing w:beforeLines="50" w:before="180" w:afterLines="50" w:after="180" w:line="240" w:lineRule="auto"/>
        <w:jc w:val="both"/>
        <w:rPr>
          <w:i/>
        </w:rPr>
      </w:pPr>
      <w:r>
        <w:rPr>
          <w:rFonts w:ascii="Times New Roman" w:hAnsi="Times New Roman" w:hint="eastAsia"/>
          <w:b/>
          <w:bCs/>
          <w:i/>
          <w:iCs/>
          <w:sz w:val="20"/>
          <w:szCs w:val="20"/>
        </w:rPr>
        <w:t xml:space="preserve">Observation 1: </w:t>
      </w:r>
      <w:r>
        <w:rPr>
          <w:rFonts w:ascii="Times New Roman" w:hAnsi="Times New Roman" w:hint="eastAsia"/>
          <w:i/>
          <w:iCs/>
          <w:sz w:val="20"/>
          <w:szCs w:val="20"/>
        </w:rPr>
        <w:t xml:space="preserve">For Multi-RTT scheme, the summation of </w:t>
      </w:r>
      <w:r>
        <w:rPr>
          <w:rFonts w:ascii="Times New Roman" w:hAnsi="Times New Roman"/>
          <w:i/>
          <w:iCs/>
          <w:sz w:val="20"/>
          <w:szCs w:val="20"/>
        </w:rPr>
        <w:t>Rx</w:t>
      </w:r>
      <w:r>
        <w:rPr>
          <w:rFonts w:ascii="Times New Roman" w:hAnsi="Times New Roman" w:hint="eastAsia"/>
          <w:i/>
          <w:iCs/>
          <w:sz w:val="20"/>
          <w:szCs w:val="20"/>
        </w:rPr>
        <w:t xml:space="preserve"> and </w:t>
      </w:r>
      <w:proofErr w:type="spellStart"/>
      <w:proofErr w:type="gramStart"/>
      <w:r>
        <w:rPr>
          <w:rFonts w:ascii="Times New Roman" w:hAnsi="Times New Roman"/>
          <w:i/>
          <w:iCs/>
          <w:sz w:val="20"/>
          <w:szCs w:val="20"/>
        </w:rPr>
        <w:t>Tx</w:t>
      </w:r>
      <w:proofErr w:type="spellEnd"/>
      <w:proofErr w:type="gramEnd"/>
      <w:r>
        <w:rPr>
          <w:rFonts w:ascii="Times New Roman" w:hAnsi="Times New Roman"/>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delays</w:t>
      </w:r>
      <w:r>
        <w:rPr>
          <w:rFonts w:ascii="Times New Roman" w:hAnsi="Times New Roman"/>
          <w:i/>
          <w:iCs/>
          <w:sz w:val="20"/>
          <w:szCs w:val="20"/>
        </w:rPr>
        <w:t xml:space="preserve"> </w:t>
      </w:r>
      <w:r>
        <w:rPr>
          <w:rFonts w:ascii="Times New Roman" w:hAnsi="Times New Roman" w:hint="eastAsia"/>
          <w:i/>
          <w:iCs/>
          <w:sz w:val="20"/>
          <w:szCs w:val="20"/>
        </w:rPr>
        <w:t xml:space="preserve">of TRP </w:t>
      </w:r>
      <w:r>
        <w:rPr>
          <w:rFonts w:ascii="Times New Roman" w:hAnsi="Times New Roman"/>
          <w:i/>
          <w:iCs/>
          <w:sz w:val="20"/>
          <w:szCs w:val="20"/>
        </w:rPr>
        <w:t xml:space="preserve">and </w:t>
      </w:r>
      <w:r>
        <w:rPr>
          <w:rFonts w:ascii="Times New Roman" w:hAnsi="Times New Roman" w:hint="eastAsia"/>
          <w:i/>
          <w:iCs/>
          <w:sz w:val="20"/>
          <w:szCs w:val="20"/>
        </w:rPr>
        <w:t xml:space="preserve">the summation of Rx and </w:t>
      </w:r>
      <w:proofErr w:type="spellStart"/>
      <w:r>
        <w:rPr>
          <w:rFonts w:ascii="Times New Roman" w:hAnsi="Times New Roman" w:hint="eastAsia"/>
          <w:i/>
          <w:iCs/>
          <w:sz w:val="20"/>
          <w:szCs w:val="20"/>
        </w:rPr>
        <w:t>Tx</w:t>
      </w:r>
      <w:proofErr w:type="spell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delays of the UE</w:t>
      </w:r>
      <w:r>
        <w:rPr>
          <w:rFonts w:ascii="Times New Roman" w:hAnsi="Times New Roman"/>
          <w:i/>
          <w:iCs/>
          <w:sz w:val="20"/>
          <w:szCs w:val="20"/>
        </w:rPr>
        <w:t xml:space="preserve"> </w:t>
      </w:r>
      <w:r>
        <w:rPr>
          <w:rFonts w:ascii="Times New Roman" w:hAnsi="Times New Roman" w:hint="eastAsia"/>
          <w:i/>
          <w:iCs/>
          <w:sz w:val="20"/>
          <w:szCs w:val="20"/>
        </w:rPr>
        <w:t xml:space="preserve">can be measured by self-calibration. </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Observation </w:t>
      </w:r>
      <w:r>
        <w:rPr>
          <w:rFonts w:ascii="Times New Roman" w:hAnsi="Times New Roman" w:hint="eastAsia"/>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 xml:space="preserve">For DL-TDOA or UL-TDOA,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w:t>
      </w:r>
      <w:r>
        <w:rPr>
          <w:rFonts w:hint="eastAsia"/>
          <w:i/>
          <w:iCs/>
          <w:position w:val="-12"/>
        </w:rPr>
        <w:object w:dxaOrig="1200" w:dyaOrig="380">
          <v:shape id="_x0000_i1051" type="#_x0000_t75" style="width:60.15pt;height:19.25pt" o:ole="">
            <v:imagedata r:id="rId55" o:title=""/>
          </v:shape>
          <o:OLEObject Type="Embed" ProgID="Equation.3" ShapeID="_x0000_i1051" DrawAspect="Content" ObjectID="_1672517258" r:id="rId63"/>
        </w:object>
      </w:r>
      <w:r>
        <w:rPr>
          <w:rFonts w:hint="eastAsia"/>
          <w:i/>
          <w:iCs/>
        </w:rPr>
        <w:t xml:space="preserve"> </w:t>
      </w:r>
      <w:r>
        <w:rPr>
          <w:rFonts w:ascii="Times New Roman" w:hAnsi="Times New Roman" w:hint="eastAsia"/>
          <w:i/>
          <w:iCs/>
          <w:sz w:val="20"/>
          <w:szCs w:val="20"/>
        </w:rPr>
        <w:t>or</w:t>
      </w:r>
      <w:r>
        <w:rPr>
          <w:rFonts w:ascii="Times New Roman" w:hAnsi="Times New Roman"/>
          <w:i/>
          <w:iCs/>
          <w:sz w:val="20"/>
          <w:szCs w:val="20"/>
        </w:rPr>
        <w:t xml:space="preserve"> the </w:t>
      </w:r>
      <w:r>
        <w:rPr>
          <w:rFonts w:ascii="Times New Roman" w:hAnsi="Times New Roman" w:hint="eastAsia"/>
          <w:i/>
          <w:iCs/>
          <w:sz w:val="20"/>
          <w:szCs w:val="20"/>
        </w:rPr>
        <w:t>R</w:t>
      </w:r>
      <w:r>
        <w:rPr>
          <w:rFonts w:ascii="Times New Roman" w:hAnsi="Times New Roman"/>
          <w:i/>
          <w:iCs/>
          <w:sz w:val="20"/>
          <w:szCs w:val="20"/>
        </w:rPr>
        <w:t>x</w:t>
      </w:r>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w:t>
      </w:r>
      <w:r>
        <w:rPr>
          <w:rFonts w:hint="eastAsia"/>
          <w:i/>
          <w:iCs/>
          <w:position w:val="-12"/>
        </w:rPr>
        <w:object w:dxaOrig="1200" w:dyaOrig="380">
          <v:shape id="_x0000_i1052" type="#_x0000_t75" style="width:60.15pt;height:19.25pt" o:ole="">
            <v:imagedata r:id="rId57" o:title=""/>
          </v:shape>
          <o:OLEObject Type="Embed" ProgID="Equation.3" ShapeID="_x0000_i1052" DrawAspect="Content" ObjectID="_1672517259" r:id="rId64"/>
        </w:object>
      </w:r>
      <w:r>
        <w:rPr>
          <w:rFonts w:ascii="Times New Roman" w:hAnsi="Times New Roman"/>
          <w:i/>
          <w:iCs/>
          <w:sz w:val="20"/>
          <w:szCs w:val="20"/>
        </w:rPr>
        <w:t xml:space="preserve"> </w:t>
      </w:r>
      <w:r>
        <w:rPr>
          <w:rFonts w:ascii="Times New Roman" w:hAnsi="Times New Roman" w:hint="eastAsia"/>
          <w:i/>
          <w:iCs/>
          <w:sz w:val="20"/>
          <w:szCs w:val="20"/>
        </w:rPr>
        <w:t xml:space="preserve">between different TRPs can be </w:t>
      </w:r>
      <w:r>
        <w:rPr>
          <w:rFonts w:ascii="Times New Roman" w:hAnsi="Times New Roman" w:hint="eastAsia"/>
          <w:i/>
          <w:sz w:val="20"/>
          <w:szCs w:val="20"/>
        </w:rPr>
        <w:t>mitigated by mutual-calibration</w:t>
      </w:r>
      <w:r>
        <w:rPr>
          <w:rFonts w:ascii="Times New Roman" w:hAnsi="Times New Roman"/>
          <w:i/>
          <w:iCs/>
          <w:sz w:val="20"/>
          <w:szCs w:val="20"/>
        </w:rPr>
        <w:t xml:space="preserve">. </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Observation </w:t>
      </w:r>
      <w:r>
        <w:rPr>
          <w:rFonts w:ascii="Times New Roman" w:hAnsi="Times New Roman" w:hint="eastAsia"/>
          <w:b/>
          <w:bCs/>
          <w:i/>
          <w:iCs/>
          <w:sz w:val="20"/>
          <w:szCs w:val="20"/>
        </w:rPr>
        <w:t>3</w:t>
      </w:r>
      <w:r>
        <w:rPr>
          <w:rFonts w:ascii="Times New Roman" w:hAnsi="Times New Roman"/>
          <w:b/>
          <w:bCs/>
          <w:i/>
          <w:iCs/>
          <w:sz w:val="20"/>
          <w:szCs w:val="20"/>
        </w:rPr>
        <w:t>:</w:t>
      </w:r>
      <w:r>
        <w:rPr>
          <w:rFonts w:ascii="Times New Roman" w:hAnsi="Times New Roman"/>
          <w:i/>
          <w:iCs/>
          <w:sz w:val="20"/>
          <w:szCs w:val="20"/>
        </w:rPr>
        <w:t xml:space="preserve"> </w:t>
      </w:r>
      <w:r>
        <w:rPr>
          <w:rFonts w:ascii="Times New Roman" w:hAnsi="Times New Roman" w:hint="eastAsia"/>
          <w:i/>
          <w:iCs/>
          <w:sz w:val="20"/>
          <w:szCs w:val="20"/>
        </w:rPr>
        <w:t xml:space="preserve">For DL-TDOA or UL-TDOA,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w:t>
      </w:r>
      <w:r>
        <w:rPr>
          <w:rFonts w:ascii="Times New Roman" w:hAnsi="Times New Roman"/>
          <w:bCs/>
          <w:i/>
          <w:iCs/>
          <w:sz w:val="20"/>
          <w:szCs w:val="20"/>
        </w:rPr>
        <w:t>timing</w:t>
      </w:r>
      <w:r>
        <w:rPr>
          <w:rFonts w:ascii="Times New Roman" w:hAnsi="Times New Roman" w:hint="eastAsia"/>
          <w:i/>
          <w:iCs/>
          <w:sz w:val="20"/>
          <w:szCs w:val="20"/>
        </w:rPr>
        <w:t xml:space="preserve"> delay difference </w:t>
      </w:r>
      <w:r>
        <w:rPr>
          <w:rFonts w:hint="eastAsia"/>
          <w:i/>
          <w:iCs/>
          <w:position w:val="-12"/>
        </w:rPr>
        <w:object w:dxaOrig="1660" w:dyaOrig="380">
          <v:shape id="_x0000_i1053" type="#_x0000_t75" style="width:83.05pt;height:19.25pt" o:ole="">
            <v:imagedata r:id="rId59" o:title=""/>
          </v:shape>
          <o:OLEObject Type="Embed" ProgID="Equation.3" ShapeID="_x0000_i1053" DrawAspect="Content" ObjectID="_1672517260" r:id="rId65"/>
        </w:object>
      </w:r>
      <w:r>
        <w:rPr>
          <w:rFonts w:ascii="Times New Roman" w:hAnsi="Times New Roman" w:hint="eastAsia"/>
          <w:i/>
          <w:iCs/>
          <w:sz w:val="20"/>
          <w:szCs w:val="20"/>
        </w:rPr>
        <w:t xml:space="preserve">and the Rx </w:t>
      </w:r>
      <w:r>
        <w:rPr>
          <w:rFonts w:ascii="Times New Roman" w:hAnsi="Times New Roman"/>
          <w:bCs/>
          <w:i/>
          <w:iCs/>
          <w:sz w:val="20"/>
          <w:szCs w:val="20"/>
        </w:rPr>
        <w:t>timing</w:t>
      </w:r>
      <w:r>
        <w:rPr>
          <w:rFonts w:ascii="Times New Roman" w:hAnsi="Times New Roman" w:hint="eastAsia"/>
          <w:i/>
          <w:iCs/>
          <w:sz w:val="20"/>
          <w:szCs w:val="20"/>
        </w:rPr>
        <w:t xml:space="preserve"> delay difference </w:t>
      </w:r>
      <w:r>
        <w:rPr>
          <w:rFonts w:hint="eastAsia"/>
          <w:i/>
          <w:iCs/>
          <w:position w:val="-12"/>
        </w:rPr>
        <w:object w:dxaOrig="1660" w:dyaOrig="380">
          <v:shape id="_x0000_i1054" type="#_x0000_t75" style="width:83.05pt;height:19.25pt" o:ole="">
            <v:imagedata r:id="rId61" o:title=""/>
          </v:shape>
          <o:OLEObject Type="Embed" ProgID="Equation.3" ShapeID="_x0000_i1054" DrawAspect="Content" ObjectID="_1672517261" r:id="rId66"/>
        </w:object>
      </w:r>
      <w:r>
        <w:rPr>
          <w:rFonts w:hint="eastAsia"/>
          <w:i/>
          <w:iCs/>
          <w:position w:val="-12"/>
        </w:rPr>
        <w:t xml:space="preserve"> </w:t>
      </w:r>
      <w:r>
        <w:rPr>
          <w:rFonts w:ascii="Times New Roman" w:hAnsi="Times New Roman" w:hint="eastAsia"/>
          <w:i/>
          <w:iCs/>
          <w:sz w:val="20"/>
          <w:szCs w:val="20"/>
        </w:rPr>
        <w:t>at the UE side can be canceled if the UE uses the same RF chain to transmit or receive signals for different TRPs.</w:t>
      </w:r>
    </w:p>
    <w:p w:rsidR="00F2242A" w:rsidRDefault="009B407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sz w:val="20"/>
          <w:szCs w:val="20"/>
        </w:rPr>
        <w:t xml:space="preserve">Proposal 1: </w:t>
      </w:r>
      <w:r>
        <w:rPr>
          <w:rFonts w:ascii="Times New Roman" w:hAnsi="Times New Roman" w:hint="eastAsia"/>
          <w:i/>
          <w:sz w:val="20"/>
          <w:szCs w:val="20"/>
        </w:rPr>
        <w:t>Send a LS to RAN4 to check that if it</w:t>
      </w:r>
      <w:r>
        <w:rPr>
          <w:rFonts w:ascii="Times New Roman" w:hAnsi="Times New Roman"/>
          <w:i/>
          <w:sz w:val="20"/>
          <w:szCs w:val="20"/>
        </w:rPr>
        <w:t>’</w:t>
      </w:r>
      <w:r>
        <w:rPr>
          <w:rFonts w:ascii="Times New Roman" w:hAnsi="Times New Roman" w:hint="eastAsia"/>
          <w:i/>
          <w:sz w:val="20"/>
          <w:szCs w:val="20"/>
        </w:rPr>
        <w:t xml:space="preserve">s feasible the </w:t>
      </w:r>
      <w:r>
        <w:rPr>
          <w:rFonts w:ascii="Times New Roman" w:hAnsi="Times New Roman"/>
          <w:i/>
          <w:iCs/>
          <w:sz w:val="20"/>
          <w:szCs w:val="20"/>
        </w:rPr>
        <w:t>Rx</w:t>
      </w:r>
      <w:r>
        <w:rPr>
          <w:rFonts w:ascii="Times New Roman" w:hAnsi="Times New Roman" w:hint="eastAsia"/>
          <w:i/>
          <w:iCs/>
          <w:sz w:val="20"/>
          <w:szCs w:val="20"/>
        </w:rPr>
        <w:t xml:space="preserve"> and </w:t>
      </w:r>
      <w:proofErr w:type="spellStart"/>
      <w:proofErr w:type="gramStart"/>
      <w:r>
        <w:rPr>
          <w:rFonts w:ascii="Times New Roman" w:hAnsi="Times New Roman"/>
          <w:i/>
          <w:iCs/>
          <w:sz w:val="20"/>
          <w:szCs w:val="20"/>
        </w:rPr>
        <w:t>Tx</w:t>
      </w:r>
      <w:proofErr w:type="spellEnd"/>
      <w:proofErr w:type="gramEnd"/>
      <w:r>
        <w:rPr>
          <w:rFonts w:ascii="Times New Roman" w:hAnsi="Times New Roman"/>
          <w:i/>
          <w:iCs/>
          <w:sz w:val="20"/>
          <w:szCs w:val="20"/>
        </w:rPr>
        <w:t xml:space="preserve"> timing</w:t>
      </w:r>
      <w:r>
        <w:rPr>
          <w:rFonts w:ascii="Times New Roman" w:hAnsi="Times New Roman" w:hint="eastAsia"/>
          <w:i/>
          <w:iCs/>
          <w:sz w:val="20"/>
          <w:szCs w:val="20"/>
        </w:rPr>
        <w:t xml:space="preserve"> delays can be calibrated and compensated at both UE and TRP side.</w:t>
      </w:r>
    </w:p>
    <w:p w:rsidR="00F2242A" w:rsidRDefault="009B4071">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In order to mitigate the </w:t>
      </w:r>
      <w:proofErr w:type="spellStart"/>
      <w:r>
        <w:rPr>
          <w:rFonts w:ascii="Times New Roman" w:hAnsi="Times New Roman" w:hint="eastAsia"/>
          <w:i/>
          <w:iCs/>
          <w:sz w:val="20"/>
          <w:szCs w:val="20"/>
        </w:rPr>
        <w:t>Tx</w:t>
      </w:r>
      <w:proofErr w:type="spellEnd"/>
      <w:r>
        <w:rPr>
          <w:rFonts w:ascii="Times New Roman" w:hAnsi="Times New Roman" w:hint="eastAsia"/>
          <w:i/>
          <w:iCs/>
          <w:sz w:val="20"/>
          <w:szCs w:val="20"/>
        </w:rPr>
        <w:t>/Rx timing delay for DL-TDOA/UL-TDOA positioning method, considering the following enhancements in Rel-17,</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The TRP should have capability to do mutual-calibration and </w:t>
      </w:r>
      <w:proofErr w:type="spellStart"/>
      <w:r>
        <w:rPr>
          <w:rFonts w:ascii="Times New Roman" w:hAnsi="Times New Roman" w:hint="eastAsia"/>
          <w:i/>
          <w:iCs/>
          <w:sz w:val="20"/>
          <w:szCs w:val="20"/>
        </w:rPr>
        <w:t>feed back</w:t>
      </w:r>
      <w:proofErr w:type="spellEnd"/>
      <w:r>
        <w:rPr>
          <w:rFonts w:ascii="Times New Roman" w:hAnsi="Times New Roman" w:hint="eastAsia"/>
          <w:i/>
          <w:iCs/>
          <w:sz w:val="20"/>
          <w:szCs w:val="20"/>
        </w:rPr>
        <w:t xml:space="preserve"> the </w:t>
      </w:r>
      <w:proofErr w:type="spellStart"/>
      <w:proofErr w:type="gramStart"/>
      <w:r>
        <w:rPr>
          <w:rFonts w:ascii="Times New Roman" w:hAnsi="Times New Roman" w:hint="eastAsia"/>
          <w:i/>
          <w:iCs/>
          <w:sz w:val="20"/>
          <w:szCs w:val="20"/>
        </w:rPr>
        <w:t>Tx</w:t>
      </w:r>
      <w:proofErr w:type="spellEnd"/>
      <w:proofErr w:type="gramEnd"/>
      <w:r>
        <w:rPr>
          <w:rFonts w:ascii="Times New Roman" w:hAnsi="Times New Roman" w:hint="eastAsia"/>
          <w:i/>
          <w:iCs/>
          <w:sz w:val="20"/>
          <w:szCs w:val="20"/>
        </w:rPr>
        <w:t xml:space="preserve"> timing delay difference and Rx timing delay difference.</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For UE based positioning, network should provide </w:t>
      </w:r>
      <w:bookmarkStart w:id="9" w:name="_GoBack"/>
      <w:r w:rsidR="00D62D5E">
        <w:rPr>
          <w:rFonts w:ascii="Times New Roman" w:hAnsi="Times New Roman"/>
          <w:i/>
          <w:iCs/>
          <w:sz w:val="20"/>
          <w:szCs w:val="20"/>
        </w:rPr>
        <w:t xml:space="preserve">TRP-side </w:t>
      </w:r>
      <w:bookmarkEnd w:id="9"/>
      <w:proofErr w:type="gramStart"/>
      <w:r>
        <w:rPr>
          <w:rFonts w:ascii="Times New Roman" w:hAnsi="Times New Roman" w:hint="eastAsia"/>
          <w:i/>
          <w:iCs/>
          <w:sz w:val="20"/>
          <w:szCs w:val="20"/>
        </w:rPr>
        <w:t>Tx</w:t>
      </w:r>
      <w:proofErr w:type="gramEnd"/>
      <w:r>
        <w:rPr>
          <w:rFonts w:ascii="Times New Roman" w:hAnsi="Times New Roman" w:hint="eastAsia"/>
          <w:i/>
          <w:iCs/>
          <w:sz w:val="20"/>
          <w:szCs w:val="20"/>
        </w:rPr>
        <w:t xml:space="preserve"> timing delay difference in assistance data.</w:t>
      </w:r>
    </w:p>
    <w:p w:rsidR="00F2242A" w:rsidRDefault="009B4071">
      <w:pPr>
        <w:numPr>
          <w:ilvl w:val="0"/>
          <w:numId w:val="6"/>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Provide by network or report by UE to indicate whether UE uses the same RF chain to transmit or receive signals from different TRPs.</w:t>
      </w:r>
    </w:p>
    <w:p w:rsidR="00F2242A" w:rsidRDefault="00F2242A">
      <w:pPr>
        <w:snapToGrid w:val="0"/>
        <w:spacing w:beforeLines="50" w:before="180" w:afterLines="50" w:after="180" w:line="240" w:lineRule="auto"/>
        <w:jc w:val="both"/>
        <w:rPr>
          <w:rFonts w:ascii="Times New Roman" w:hAnsi="Times New Roman"/>
          <w:sz w:val="20"/>
          <w:szCs w:val="20"/>
        </w:rPr>
      </w:pPr>
    </w:p>
    <w:p w:rsidR="00F2242A" w:rsidRDefault="009B4071">
      <w:pPr>
        <w:pStyle w:val="1"/>
        <w:snapToGrid w:val="0"/>
        <w:spacing w:beforeLines="50" w:before="180" w:afterLines="50" w:after="180"/>
        <w:ind w:left="431" w:hanging="431"/>
        <w:jc w:val="both"/>
        <w:rPr>
          <w:rFonts w:ascii="Times New Roman" w:hAnsi="Times New Roman"/>
          <w:sz w:val="28"/>
          <w:lang w:val="en-US"/>
        </w:rPr>
      </w:pPr>
      <w:bookmarkStart w:id="10" w:name="OLE_LINK10"/>
      <w:bookmarkStart w:id="11" w:name="OLE_LINK11"/>
      <w:r>
        <w:rPr>
          <w:rFonts w:ascii="Times New Roman" w:hAnsi="Times New Roman"/>
          <w:sz w:val="28"/>
          <w:lang w:val="en-US"/>
        </w:rPr>
        <w:t>References</w:t>
      </w:r>
    </w:p>
    <w:bookmarkEnd w:id="10"/>
    <w:bookmarkEnd w:id="11"/>
    <w:p w:rsidR="00F2242A" w:rsidRDefault="009B4071">
      <w:pPr>
        <w:numPr>
          <w:ilvl w:val="0"/>
          <w:numId w:val="7"/>
        </w:numPr>
        <w:snapToGrid w:val="0"/>
        <w:spacing w:after="0" w:line="240" w:lineRule="auto"/>
        <w:jc w:val="both"/>
        <w:rPr>
          <w:rFonts w:ascii="Times New Roman" w:hAnsi="Times New Roman"/>
          <w:sz w:val="20"/>
          <w:szCs w:val="20"/>
        </w:rPr>
      </w:pPr>
      <w:r>
        <w:rPr>
          <w:rFonts w:ascii="Times New Roman" w:hAnsi="Times New Roman" w:hint="eastAsia"/>
          <w:sz w:val="20"/>
          <w:szCs w:val="20"/>
        </w:rPr>
        <w:t>3GPP TR 38.857 V0.4.0 (2020-11) Study on NR Positioning Enhancements;(Release 17)</w:t>
      </w:r>
    </w:p>
    <w:p w:rsidR="00F2242A" w:rsidRPr="00B30E62" w:rsidRDefault="009B4071" w:rsidP="0046083F">
      <w:pPr>
        <w:numPr>
          <w:ilvl w:val="0"/>
          <w:numId w:val="7"/>
        </w:numPr>
        <w:snapToGrid w:val="0"/>
        <w:spacing w:after="0" w:line="240" w:lineRule="auto"/>
        <w:jc w:val="both"/>
        <w:rPr>
          <w:rFonts w:ascii="Times New Roman" w:hAnsi="Times New Roman"/>
          <w:sz w:val="20"/>
          <w:szCs w:val="20"/>
          <w:lang w:val="en-GB"/>
        </w:rPr>
      </w:pPr>
      <w:r w:rsidRPr="00B30E62">
        <w:rPr>
          <w:rFonts w:ascii="Times New Roman" w:hAnsi="Times New Roman" w:hint="eastAsia"/>
          <w:sz w:val="20"/>
          <w:szCs w:val="20"/>
        </w:rPr>
        <w:t>RP-202900, New WID on NR Positioning Enhancements, CATT, Intel Corporation, Ericsson</w:t>
      </w:r>
    </w:p>
    <w:sectPr w:rsidR="00F2242A" w:rsidRPr="00B30E62">
      <w:footerReference w:type="default" r:id="rId67"/>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4B9" w:rsidRDefault="007E64B9">
      <w:pPr>
        <w:spacing w:after="0" w:line="240" w:lineRule="auto"/>
      </w:pPr>
      <w:r>
        <w:separator/>
      </w:r>
    </w:p>
  </w:endnote>
  <w:endnote w:type="continuationSeparator" w:id="0">
    <w:p w:rsidR="007E64B9" w:rsidRDefault="007E6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auto"/>
    <w:pitch w:val="default"/>
    <w:sig w:usb0="00000000"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F2242A" w:rsidRDefault="009B4071">
        <w:pPr>
          <w:pStyle w:val="ad"/>
          <w:jc w:val="center"/>
        </w:pPr>
        <w:r>
          <w:fldChar w:fldCharType="begin"/>
        </w:r>
        <w:r>
          <w:instrText xml:space="preserve"> PAGE   \* MERGEFORMAT </w:instrText>
        </w:r>
        <w:r>
          <w:fldChar w:fldCharType="separate"/>
        </w:r>
        <w:r w:rsidR="001166BA" w:rsidRPr="001166BA">
          <w:rPr>
            <w:noProof/>
            <w:lang w:val="zh-CN"/>
          </w:rPr>
          <w:t>6</w:t>
        </w:r>
        <w:r>
          <w:rPr>
            <w:lang w:val="zh-CN"/>
          </w:rPr>
          <w:fldChar w:fldCharType="end"/>
        </w:r>
      </w:p>
    </w:sdtContent>
  </w:sdt>
  <w:p w:rsidR="00F2242A" w:rsidRDefault="00F2242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4B9" w:rsidRDefault="007E64B9">
      <w:pPr>
        <w:spacing w:after="0" w:line="240" w:lineRule="auto"/>
      </w:pPr>
      <w:r>
        <w:separator/>
      </w:r>
    </w:p>
  </w:footnote>
  <w:footnote w:type="continuationSeparator" w:id="0">
    <w:p w:rsidR="007E64B9" w:rsidRDefault="007E64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317893E"/>
    <w:multiLevelType w:val="singleLevel"/>
    <w:tmpl w:val="B317893E"/>
    <w:lvl w:ilvl="0">
      <w:start w:val="1"/>
      <w:numFmt w:val="decimal"/>
      <w:suff w:val="space"/>
      <w:lvlText w:val="[%1]"/>
      <w:lvlJc w:val="left"/>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6F3D6344"/>
    <w:multiLevelType w:val="singleLevel"/>
    <w:tmpl w:val="6F3D6344"/>
    <w:lvl w:ilvl="0">
      <w:start w:val="1"/>
      <w:numFmt w:val="decimal"/>
      <w:lvlText w:val="%1."/>
      <w:lvlJc w:val="left"/>
      <w:pPr>
        <w:tabs>
          <w:tab w:val="left" w:pos="312"/>
        </w:tabs>
      </w:pPr>
    </w:lvl>
  </w:abstractNum>
  <w:abstractNum w:abstractNumId="5">
    <w:nsid w:val="6F7000FB"/>
    <w:multiLevelType w:val="singleLevel"/>
    <w:tmpl w:val="6F7000FB"/>
    <w:lvl w:ilvl="0">
      <w:start w:val="1"/>
      <w:numFmt w:val="bullet"/>
      <w:lvlText w:val="-"/>
      <w:lvlJc w:val="left"/>
      <w:pPr>
        <w:ind w:left="420" w:hanging="420"/>
      </w:pPr>
      <w:rPr>
        <w:rFonts w:ascii="BatangChe" w:eastAsia="BatangChe" w:hAnsi="BatangChe" w:cs="BatangChe" w:hint="default"/>
      </w:rPr>
    </w:lvl>
  </w:abstractNum>
  <w:abstractNum w:abstractNumId="6">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proofState w:spelling="clean" w:grammar="clean"/>
  <w:trackRevisions/>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6BA"/>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4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2B"/>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8E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9CB"/>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4B9"/>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3F9"/>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C1F"/>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B7F"/>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071"/>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62"/>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ABE"/>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778"/>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92"/>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D5E"/>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7C6"/>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2A"/>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41D5C"/>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87206"/>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1478EB"/>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C4295C"/>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9C3DE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01D56"/>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2612B"/>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209E5"/>
    <w:rsid w:val="12B43E24"/>
    <w:rsid w:val="12C336A4"/>
    <w:rsid w:val="12C444E1"/>
    <w:rsid w:val="12C60939"/>
    <w:rsid w:val="12DA12F7"/>
    <w:rsid w:val="12DB4798"/>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3145D"/>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BD690C"/>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275393"/>
    <w:rsid w:val="163E0BDC"/>
    <w:rsid w:val="164129F4"/>
    <w:rsid w:val="1642709F"/>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5C7679"/>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A48E8"/>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4C76AD"/>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64F34"/>
    <w:rsid w:val="23E75469"/>
    <w:rsid w:val="23EE1A0B"/>
    <w:rsid w:val="23EE32CE"/>
    <w:rsid w:val="23F650B1"/>
    <w:rsid w:val="23FD274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40EAF"/>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1102"/>
    <w:rsid w:val="25874CB7"/>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A3A4D"/>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70B49"/>
    <w:rsid w:val="2837468E"/>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B11DF"/>
    <w:rsid w:val="2A4F54C7"/>
    <w:rsid w:val="2A664217"/>
    <w:rsid w:val="2A6646B9"/>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D00262"/>
    <w:rsid w:val="2DD16981"/>
    <w:rsid w:val="2DDB4B6D"/>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E419C"/>
    <w:rsid w:val="308422C2"/>
    <w:rsid w:val="30905E77"/>
    <w:rsid w:val="30910176"/>
    <w:rsid w:val="309444DE"/>
    <w:rsid w:val="309C2E98"/>
    <w:rsid w:val="309D2147"/>
    <w:rsid w:val="309D5323"/>
    <w:rsid w:val="30A242C7"/>
    <w:rsid w:val="30A32DA7"/>
    <w:rsid w:val="30A85C99"/>
    <w:rsid w:val="30AA4130"/>
    <w:rsid w:val="30AB47C5"/>
    <w:rsid w:val="30B13168"/>
    <w:rsid w:val="30B7355D"/>
    <w:rsid w:val="30C20F76"/>
    <w:rsid w:val="30C66D08"/>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84128"/>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7CE0"/>
    <w:rsid w:val="326B5802"/>
    <w:rsid w:val="326C6CF3"/>
    <w:rsid w:val="3279408A"/>
    <w:rsid w:val="327E4D99"/>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74B76"/>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56DE5"/>
    <w:rsid w:val="3C5A0649"/>
    <w:rsid w:val="3C6A6E3E"/>
    <w:rsid w:val="3C6B4CE4"/>
    <w:rsid w:val="3C6C1257"/>
    <w:rsid w:val="3C6D4F86"/>
    <w:rsid w:val="3C6E4611"/>
    <w:rsid w:val="3C6F5C49"/>
    <w:rsid w:val="3C735075"/>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31C07"/>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0756F"/>
    <w:rsid w:val="47BD7E3A"/>
    <w:rsid w:val="47C3395F"/>
    <w:rsid w:val="47D72108"/>
    <w:rsid w:val="47D754ED"/>
    <w:rsid w:val="47D968A0"/>
    <w:rsid w:val="47E05908"/>
    <w:rsid w:val="47E16E71"/>
    <w:rsid w:val="47E63FE1"/>
    <w:rsid w:val="47E73175"/>
    <w:rsid w:val="47F74F17"/>
    <w:rsid w:val="47FF24E4"/>
    <w:rsid w:val="47FF743A"/>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665BB"/>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0D0BBD"/>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66339"/>
    <w:rsid w:val="4C3900BA"/>
    <w:rsid w:val="4C3972A1"/>
    <w:rsid w:val="4C443324"/>
    <w:rsid w:val="4C49481A"/>
    <w:rsid w:val="4C4A1538"/>
    <w:rsid w:val="4C4B5CF1"/>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57D5B"/>
    <w:rsid w:val="4DFB4AE2"/>
    <w:rsid w:val="4E0D58F7"/>
    <w:rsid w:val="4E101469"/>
    <w:rsid w:val="4E17118C"/>
    <w:rsid w:val="4E2B2FCF"/>
    <w:rsid w:val="4E303B38"/>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715E3"/>
    <w:rsid w:val="4E9811AA"/>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280548"/>
    <w:rsid w:val="513334E9"/>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56F19"/>
    <w:rsid w:val="534641E0"/>
    <w:rsid w:val="534718C6"/>
    <w:rsid w:val="53496F02"/>
    <w:rsid w:val="534D106F"/>
    <w:rsid w:val="534F4759"/>
    <w:rsid w:val="535A036F"/>
    <w:rsid w:val="53624B78"/>
    <w:rsid w:val="536D1FA0"/>
    <w:rsid w:val="53772DC7"/>
    <w:rsid w:val="537920B8"/>
    <w:rsid w:val="537B36A7"/>
    <w:rsid w:val="5381746B"/>
    <w:rsid w:val="538459BE"/>
    <w:rsid w:val="538E4601"/>
    <w:rsid w:val="5391596F"/>
    <w:rsid w:val="5397293F"/>
    <w:rsid w:val="539D297E"/>
    <w:rsid w:val="53A065E4"/>
    <w:rsid w:val="53A1457E"/>
    <w:rsid w:val="53A32E20"/>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3B5D38"/>
    <w:rsid w:val="5646524C"/>
    <w:rsid w:val="5649734E"/>
    <w:rsid w:val="564E3688"/>
    <w:rsid w:val="56514294"/>
    <w:rsid w:val="566355DD"/>
    <w:rsid w:val="56680BC9"/>
    <w:rsid w:val="566926ED"/>
    <w:rsid w:val="567043C4"/>
    <w:rsid w:val="567119B3"/>
    <w:rsid w:val="56711FDB"/>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21126"/>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650C5B"/>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1E4D3F"/>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14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273F8"/>
    <w:rsid w:val="5E034523"/>
    <w:rsid w:val="5E090D92"/>
    <w:rsid w:val="5E0F732F"/>
    <w:rsid w:val="5E146038"/>
    <w:rsid w:val="5E2400C2"/>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06ECC"/>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F419D"/>
    <w:rsid w:val="67D2531F"/>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80FA2"/>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5A79"/>
    <w:rsid w:val="6C38645D"/>
    <w:rsid w:val="6C4377B6"/>
    <w:rsid w:val="6C517C60"/>
    <w:rsid w:val="6C5405E0"/>
    <w:rsid w:val="6C556AE6"/>
    <w:rsid w:val="6C57453E"/>
    <w:rsid w:val="6C595BFA"/>
    <w:rsid w:val="6C644122"/>
    <w:rsid w:val="6C7572D7"/>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1E53F6"/>
    <w:rsid w:val="6F327424"/>
    <w:rsid w:val="6F3C0E50"/>
    <w:rsid w:val="6F480882"/>
    <w:rsid w:val="6F506CA5"/>
    <w:rsid w:val="6F52797F"/>
    <w:rsid w:val="6F5334ED"/>
    <w:rsid w:val="6F5D0749"/>
    <w:rsid w:val="6F602211"/>
    <w:rsid w:val="6F6728D3"/>
    <w:rsid w:val="6F6815BC"/>
    <w:rsid w:val="6F6F70EB"/>
    <w:rsid w:val="6F737123"/>
    <w:rsid w:val="6F7526E7"/>
    <w:rsid w:val="6F755174"/>
    <w:rsid w:val="6F7C7410"/>
    <w:rsid w:val="6F7E39F5"/>
    <w:rsid w:val="6F812543"/>
    <w:rsid w:val="6F9305E3"/>
    <w:rsid w:val="6F9A7B32"/>
    <w:rsid w:val="6F9D3971"/>
    <w:rsid w:val="6FBA7AB0"/>
    <w:rsid w:val="6FBC4B72"/>
    <w:rsid w:val="6FC07B9E"/>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07B85"/>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11973"/>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C7BCB"/>
    <w:rsid w:val="7E971EC6"/>
    <w:rsid w:val="7E986288"/>
    <w:rsid w:val="7E997CE1"/>
    <w:rsid w:val="7EA666C5"/>
    <w:rsid w:val="7EA7607A"/>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F4F12"/>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69ACFAA-6A02-41A6-9A9D-C1AAD0D97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paragraph" w:customStyle="1" w:styleId="NO">
    <w:name w:val="NO"/>
    <w:basedOn w:val="a"/>
    <w:qFormat/>
    <w:pPr>
      <w:keepLines/>
      <w:ind w:left="1135" w:hanging="851"/>
    </w:pPr>
  </w:style>
  <w:style w:type="paragraph" w:styleId="af7">
    <w:name w:val="List Paragraph"/>
    <w:basedOn w:val="a"/>
    <w:uiPriority w:val="99"/>
    <w:qFormat/>
    <w:pPr>
      <w:ind w:left="720"/>
      <w:contextualSpacing/>
    </w:pPr>
  </w:style>
  <w:style w:type="paragraph" w:customStyle="1" w:styleId="0maintext">
    <w:name w:val="0maintext"/>
    <w:basedOn w:val="a"/>
    <w:qFormat/>
    <w:rPr>
      <w:rFonts w:ascii="Times New Roman" w:hAnsi="Times New Roman"/>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png"/><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30.bin"/><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png"/><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520E35-6EFB-46C2-ACD5-25816E58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1675</Words>
  <Characters>9550</Characters>
  <Application>Microsoft Office Word</Application>
  <DocSecurity>0</DocSecurity>
  <Lines>79</Lines>
  <Paragraphs>22</Paragraphs>
  <ScaleCrop>false</ScaleCrop>
  <Company>ZTE</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109</cp:revision>
  <dcterms:created xsi:type="dcterms:W3CDTF">2018-09-25T08:33:00Z</dcterms:created>
  <dcterms:modified xsi:type="dcterms:W3CDTF">2021-01-18T15:20:00Z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